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DF9BE" w14:textId="77777777" w:rsidR="00DB378C" w:rsidRPr="001C3638" w:rsidRDefault="00DB378C" w:rsidP="00DB378C">
      <w:pPr>
        <w:pStyle w:val="Normal1"/>
        <w:rPr>
          <w:sz w:val="12"/>
          <w:szCs w:val="12"/>
        </w:rPr>
      </w:pPr>
    </w:p>
    <w:tbl>
      <w:tblPr>
        <w:tblStyle w:val="TableGrid"/>
        <w:tblW w:w="11124" w:type="dxa"/>
        <w:tblInd w:w="-869" w:type="dxa"/>
        <w:tblLayout w:type="fixed"/>
        <w:tblLook w:val="04A0" w:firstRow="1" w:lastRow="0" w:firstColumn="1" w:lastColumn="0" w:noHBand="0" w:noVBand="1"/>
      </w:tblPr>
      <w:tblGrid>
        <w:gridCol w:w="3384"/>
        <w:gridCol w:w="2250"/>
        <w:gridCol w:w="2340"/>
        <w:gridCol w:w="1319"/>
        <w:gridCol w:w="1831"/>
      </w:tblGrid>
      <w:tr w:rsidR="00201BB0" w:rsidRPr="00321DDD" w14:paraId="369DEE3A" w14:textId="77777777" w:rsidTr="00D82AAB">
        <w:trPr>
          <w:trHeight w:val="251"/>
        </w:trPr>
        <w:tc>
          <w:tcPr>
            <w:tcW w:w="11124" w:type="dxa"/>
            <w:gridSpan w:val="5"/>
            <w:shd w:val="clear" w:color="auto" w:fill="D9EFF3"/>
            <w:vAlign w:val="center"/>
          </w:tcPr>
          <w:p w14:paraId="33D2BCB3" w14:textId="77777777" w:rsidR="00201BB0" w:rsidRPr="00321A7A" w:rsidRDefault="00201BB0" w:rsidP="00A42C17">
            <w:pPr>
              <w:jc w:val="center"/>
              <w:rPr>
                <w:rFonts w:asciiTheme="minorHAnsi" w:hAnsiTheme="minorHAnsi" w:cstheme="majorHAnsi"/>
                <w:b/>
                <w:color w:val="000000" w:themeColor="text1"/>
                <w:sz w:val="20"/>
                <w:szCs w:val="20"/>
              </w:rPr>
            </w:pPr>
            <w:r w:rsidRPr="00321A7A">
              <w:rPr>
                <w:rFonts w:asciiTheme="minorHAnsi" w:hAnsiTheme="minorHAnsi" w:cstheme="majorHAnsi"/>
                <w:b/>
                <w:color w:val="000000" w:themeColor="text1"/>
                <w:sz w:val="20"/>
                <w:szCs w:val="20"/>
              </w:rPr>
              <w:t>Place a mark in the appropriate pathway.</w:t>
            </w:r>
            <w:r w:rsidRPr="00321A7A">
              <w:rPr>
                <w:rFonts w:asciiTheme="minorHAnsi" w:hAnsiTheme="minorHAnsi" w:cstheme="majorHAnsi"/>
                <w:b/>
                <w:color w:val="000000" w:themeColor="text1"/>
                <w:sz w:val="20"/>
                <w:szCs w:val="20"/>
              </w:rPr>
              <w:br/>
              <w:t xml:space="preserve"> </w:t>
            </w:r>
            <w:sdt>
              <w:sdtPr>
                <w:rPr>
                  <w:rFonts w:asciiTheme="minorHAnsi" w:hAnsiTheme="minorHAnsi" w:cstheme="majorHAnsi"/>
                  <w:b/>
                  <w:color w:val="000000" w:themeColor="text1"/>
                  <w:sz w:val="20"/>
                  <w:szCs w:val="20"/>
                </w:rPr>
                <w:id w:val="548111206"/>
                <w14:checkbox>
                  <w14:checked w14:val="0"/>
                  <w14:checkedState w14:val="2612" w14:font="MS Gothic"/>
                  <w14:uncheckedState w14:val="2610" w14:font="MS Gothic"/>
                </w14:checkbox>
              </w:sdtPr>
              <w:sdtEndPr/>
              <w:sdtContent>
                <w:r w:rsidRPr="00321A7A">
                  <w:rPr>
                    <w:rFonts w:ascii="MS Gothic" w:eastAsia="MS Gothic" w:hAnsi="MS Gothic" w:cstheme="majorHAnsi" w:hint="eastAsia"/>
                    <w:b/>
                    <w:color w:val="000000" w:themeColor="text1"/>
                    <w:sz w:val="20"/>
                    <w:szCs w:val="20"/>
                  </w:rPr>
                  <w:t>☐</w:t>
                </w:r>
              </w:sdtContent>
            </w:sdt>
            <w:r w:rsidRPr="00321A7A">
              <w:rPr>
                <w:rFonts w:asciiTheme="minorHAnsi" w:hAnsiTheme="minorHAnsi" w:cstheme="majorHAnsi"/>
                <w:b/>
                <w:color w:val="000000" w:themeColor="text1"/>
                <w:sz w:val="20"/>
                <w:szCs w:val="20"/>
              </w:rPr>
              <w:t xml:space="preserve"> GATAPP Program </w:t>
            </w:r>
            <w:r w:rsidR="00321A7A" w:rsidRPr="00321A7A">
              <w:rPr>
                <w:rFonts w:asciiTheme="minorHAnsi" w:hAnsiTheme="minorHAnsi" w:cstheme="majorHAnsi"/>
                <w:b/>
                <w:color w:val="000000" w:themeColor="text1"/>
                <w:sz w:val="20"/>
                <w:szCs w:val="20"/>
              </w:rPr>
              <w:t xml:space="preserve">                                           </w:t>
            </w:r>
            <w:r w:rsidRPr="00321A7A">
              <w:rPr>
                <w:rFonts w:asciiTheme="minorHAnsi" w:hAnsiTheme="minorHAnsi" w:cstheme="majorHAnsi"/>
                <w:b/>
                <w:color w:val="000000" w:themeColor="text1"/>
                <w:sz w:val="20"/>
                <w:szCs w:val="20"/>
              </w:rPr>
              <w:t xml:space="preserve"> </w:t>
            </w:r>
            <w:sdt>
              <w:sdtPr>
                <w:rPr>
                  <w:rFonts w:asciiTheme="minorHAnsi" w:hAnsiTheme="minorHAnsi" w:cstheme="majorHAnsi"/>
                  <w:b/>
                  <w:color w:val="000000" w:themeColor="text1"/>
                  <w:sz w:val="20"/>
                  <w:szCs w:val="20"/>
                </w:rPr>
                <w:id w:val="1265267357"/>
                <w14:checkbox>
                  <w14:checked w14:val="0"/>
                  <w14:checkedState w14:val="2612" w14:font="MS Gothic"/>
                  <w14:uncheckedState w14:val="2610" w14:font="MS Gothic"/>
                </w14:checkbox>
              </w:sdtPr>
              <w:sdtEndPr/>
              <w:sdtContent>
                <w:r w:rsidRPr="00321A7A">
                  <w:rPr>
                    <w:rFonts w:ascii="Segoe UI Symbol" w:eastAsia="MS Gothic" w:hAnsi="Segoe UI Symbol" w:cs="Segoe UI Symbol"/>
                    <w:b/>
                    <w:color w:val="000000" w:themeColor="text1"/>
                    <w:sz w:val="20"/>
                    <w:szCs w:val="20"/>
                  </w:rPr>
                  <w:t>☐</w:t>
                </w:r>
              </w:sdtContent>
            </w:sdt>
            <w:r w:rsidRPr="00321A7A">
              <w:rPr>
                <w:rFonts w:asciiTheme="minorHAnsi" w:hAnsiTheme="minorHAnsi" w:cstheme="majorHAnsi"/>
                <w:b/>
                <w:color w:val="000000" w:themeColor="text1"/>
                <w:sz w:val="20"/>
                <w:szCs w:val="20"/>
              </w:rPr>
              <w:t xml:space="preserve">  </w:t>
            </w:r>
            <w:r w:rsidR="00A42C17">
              <w:rPr>
                <w:rFonts w:asciiTheme="minorHAnsi" w:hAnsiTheme="minorHAnsi" w:cstheme="majorHAnsi"/>
                <w:b/>
                <w:color w:val="000000" w:themeColor="text1"/>
                <w:sz w:val="20"/>
                <w:szCs w:val="20"/>
              </w:rPr>
              <w:t>Elementary Education</w:t>
            </w:r>
            <w:r w:rsidRPr="00321A7A">
              <w:rPr>
                <w:rFonts w:asciiTheme="minorHAnsi" w:hAnsiTheme="minorHAnsi" w:cstheme="majorHAnsi"/>
                <w:b/>
                <w:color w:val="000000" w:themeColor="text1"/>
                <w:sz w:val="20"/>
                <w:szCs w:val="20"/>
              </w:rPr>
              <w:t xml:space="preserve"> Alternative</w:t>
            </w:r>
            <w:r w:rsidR="000250F0">
              <w:rPr>
                <w:rFonts w:asciiTheme="minorHAnsi" w:hAnsiTheme="minorHAnsi" w:cstheme="majorHAnsi"/>
                <w:b/>
                <w:color w:val="000000" w:themeColor="text1"/>
                <w:sz w:val="20"/>
                <w:szCs w:val="20"/>
              </w:rPr>
              <w:t xml:space="preserve"> Practicum</w:t>
            </w:r>
            <w:r w:rsidR="00A42C17">
              <w:rPr>
                <w:rFonts w:asciiTheme="minorHAnsi" w:hAnsiTheme="minorHAnsi" w:cstheme="majorHAnsi"/>
                <w:b/>
                <w:color w:val="000000" w:themeColor="text1"/>
                <w:sz w:val="20"/>
                <w:szCs w:val="20"/>
              </w:rPr>
              <w:br/>
              <w:t xml:space="preserve">                                                                                      </w:t>
            </w:r>
            <w:proofErr w:type="gramStart"/>
            <w:r w:rsidR="00A42C17">
              <w:rPr>
                <w:rFonts w:asciiTheme="minorHAnsi" w:hAnsiTheme="minorHAnsi" w:cstheme="majorHAnsi"/>
                <w:b/>
                <w:color w:val="000000" w:themeColor="text1"/>
                <w:sz w:val="20"/>
                <w:szCs w:val="20"/>
              </w:rPr>
              <w:t xml:space="preserve">   (</w:t>
            </w:r>
            <w:proofErr w:type="gramEnd"/>
            <w:r w:rsidR="00A42C17">
              <w:rPr>
                <w:rFonts w:asciiTheme="minorHAnsi" w:hAnsiTheme="minorHAnsi" w:cstheme="majorHAnsi"/>
                <w:b/>
                <w:color w:val="000000" w:themeColor="text1"/>
                <w:sz w:val="20"/>
                <w:szCs w:val="20"/>
              </w:rPr>
              <w:t>formerly named E</w:t>
            </w:r>
            <w:r w:rsidR="00E74CD2">
              <w:rPr>
                <w:rFonts w:asciiTheme="minorHAnsi" w:hAnsiTheme="minorHAnsi" w:cstheme="majorHAnsi"/>
                <w:b/>
                <w:color w:val="000000" w:themeColor="text1"/>
                <w:sz w:val="20"/>
                <w:szCs w:val="20"/>
              </w:rPr>
              <w:t xml:space="preserve">arly </w:t>
            </w:r>
            <w:r w:rsidR="00A42C17">
              <w:rPr>
                <w:rFonts w:asciiTheme="minorHAnsi" w:hAnsiTheme="minorHAnsi" w:cstheme="majorHAnsi"/>
                <w:b/>
                <w:color w:val="000000" w:themeColor="text1"/>
                <w:sz w:val="20"/>
                <w:szCs w:val="20"/>
              </w:rPr>
              <w:t>Childhood Education</w:t>
            </w:r>
            <w:r w:rsidR="009D731B">
              <w:rPr>
                <w:rFonts w:asciiTheme="minorHAnsi" w:hAnsiTheme="minorHAnsi" w:cstheme="majorHAnsi"/>
                <w:b/>
                <w:color w:val="000000" w:themeColor="text1"/>
                <w:sz w:val="20"/>
                <w:szCs w:val="20"/>
              </w:rPr>
              <w:t>)</w:t>
            </w:r>
          </w:p>
        </w:tc>
      </w:tr>
      <w:tr w:rsidR="00201BB0" w:rsidRPr="00321DDD" w14:paraId="312C1CB5" w14:textId="77777777" w:rsidTr="00D82AAB">
        <w:trPr>
          <w:trHeight w:val="251"/>
        </w:trPr>
        <w:tc>
          <w:tcPr>
            <w:tcW w:w="11124" w:type="dxa"/>
            <w:gridSpan w:val="5"/>
            <w:shd w:val="clear" w:color="auto" w:fill="D9D9D9" w:themeFill="background1" w:themeFillShade="D9"/>
            <w:vAlign w:val="center"/>
          </w:tcPr>
          <w:p w14:paraId="63C900AF" w14:textId="77777777" w:rsidR="00201BB0" w:rsidRPr="00321DDD" w:rsidRDefault="00201BB0" w:rsidP="00201BB0">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Candidate’s Information</w:t>
            </w:r>
          </w:p>
        </w:tc>
      </w:tr>
      <w:tr w:rsidR="00201BB0" w:rsidRPr="00321DDD" w14:paraId="27F91426" w14:textId="77777777" w:rsidTr="00FC5599">
        <w:trPr>
          <w:trHeight w:val="786"/>
        </w:trPr>
        <w:tc>
          <w:tcPr>
            <w:tcW w:w="3384" w:type="dxa"/>
          </w:tcPr>
          <w:p w14:paraId="04560B26" w14:textId="77777777" w:rsidR="00201BB0" w:rsidRPr="00321DDD"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TAPP Candidate’s Legal Name</w:t>
            </w:r>
            <w:r w:rsidRPr="00321DDD">
              <w:rPr>
                <w:rFonts w:asciiTheme="minorHAnsi" w:hAnsiTheme="minorHAnsi"/>
                <w:color w:val="000000" w:themeColor="text1"/>
                <w:sz w:val="18"/>
                <w:szCs w:val="18"/>
              </w:rPr>
              <w:br/>
              <w:t xml:space="preserve"> (First, Middle, Last):</w:t>
            </w:r>
          </w:p>
          <w:p w14:paraId="73F6578A" w14:textId="77777777" w:rsidR="00201BB0" w:rsidRPr="00BA42C9" w:rsidRDefault="00201BB0" w:rsidP="00201BB0">
            <w:pPr>
              <w:rPr>
                <w:rFonts w:asciiTheme="minorHAnsi" w:hAnsiTheme="minorHAnsi"/>
                <w:b/>
                <w:color w:val="000000" w:themeColor="text1"/>
                <w:sz w:val="24"/>
                <w:szCs w:val="24"/>
              </w:rPr>
            </w:pPr>
          </w:p>
        </w:tc>
        <w:tc>
          <w:tcPr>
            <w:tcW w:w="2250" w:type="dxa"/>
          </w:tcPr>
          <w:p w14:paraId="4C8945D0" w14:textId="77777777" w:rsidR="00201BB0" w:rsidRPr="00321DDD"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Teaching Position Content:</w:t>
            </w:r>
          </w:p>
          <w:p w14:paraId="49481FFE" w14:textId="77777777" w:rsidR="00201BB0" w:rsidRPr="00FC5599" w:rsidRDefault="00201BB0" w:rsidP="00201BB0">
            <w:pPr>
              <w:rPr>
                <w:rFonts w:asciiTheme="minorHAnsi" w:hAnsiTheme="minorHAnsi"/>
                <w:sz w:val="24"/>
                <w:szCs w:val="24"/>
              </w:rPr>
            </w:pPr>
          </w:p>
        </w:tc>
        <w:tc>
          <w:tcPr>
            <w:tcW w:w="2340" w:type="dxa"/>
          </w:tcPr>
          <w:p w14:paraId="6F002E89" w14:textId="77777777" w:rsidR="00201BB0" w:rsidRPr="00FC5599" w:rsidRDefault="00201BB0" w:rsidP="00201BB0">
            <w:pPr>
              <w:rPr>
                <w:rFonts w:asciiTheme="minorHAnsi" w:hAnsiTheme="minorHAnsi"/>
                <w:color w:val="000000" w:themeColor="text1"/>
                <w:sz w:val="28"/>
                <w:szCs w:val="28"/>
              </w:rPr>
            </w:pPr>
            <w:r w:rsidRPr="00321DDD">
              <w:rPr>
                <w:rFonts w:asciiTheme="minorHAnsi" w:hAnsiTheme="minorHAnsi"/>
                <w:color w:val="000000" w:themeColor="text1"/>
                <w:sz w:val="18"/>
                <w:szCs w:val="18"/>
              </w:rPr>
              <w:t>Teaching Position Grade Levels:</w:t>
            </w:r>
            <w:r>
              <w:rPr>
                <w:rFonts w:asciiTheme="minorHAnsi" w:hAnsiTheme="minorHAnsi"/>
                <w:color w:val="000000" w:themeColor="text1"/>
                <w:sz w:val="18"/>
                <w:szCs w:val="18"/>
              </w:rPr>
              <w:t xml:space="preserve"> </w:t>
            </w:r>
          </w:p>
          <w:p w14:paraId="750620BF" w14:textId="77777777" w:rsidR="00201BB0" w:rsidRPr="00BA42C9" w:rsidRDefault="00201BB0" w:rsidP="00201BB0">
            <w:pPr>
              <w:rPr>
                <w:rFonts w:asciiTheme="minorHAnsi" w:hAnsiTheme="minorHAnsi"/>
                <w:b/>
                <w:color w:val="000000" w:themeColor="text1"/>
                <w:sz w:val="24"/>
                <w:szCs w:val="24"/>
              </w:rPr>
            </w:pPr>
          </w:p>
        </w:tc>
        <w:tc>
          <w:tcPr>
            <w:tcW w:w="3150" w:type="dxa"/>
            <w:gridSpan w:val="2"/>
          </w:tcPr>
          <w:p w14:paraId="07233DA5" w14:textId="77777777" w:rsidR="00201BB0" w:rsidRPr="00321DDD"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Candidate’s School Email Address:</w:t>
            </w:r>
          </w:p>
          <w:p w14:paraId="6E0098F6" w14:textId="77777777" w:rsidR="00201BB0" w:rsidRPr="00BA42C9" w:rsidRDefault="00201BB0" w:rsidP="00201BB0">
            <w:pPr>
              <w:rPr>
                <w:rFonts w:asciiTheme="minorHAnsi" w:hAnsiTheme="minorHAnsi"/>
                <w:b/>
                <w:sz w:val="24"/>
                <w:szCs w:val="24"/>
              </w:rPr>
            </w:pPr>
          </w:p>
        </w:tc>
      </w:tr>
      <w:tr w:rsidR="00201BB0" w:rsidRPr="00321DDD" w14:paraId="60076A95" w14:textId="77777777" w:rsidTr="00D82AAB">
        <w:trPr>
          <w:trHeight w:val="215"/>
        </w:trPr>
        <w:tc>
          <w:tcPr>
            <w:tcW w:w="11124" w:type="dxa"/>
            <w:gridSpan w:val="5"/>
            <w:shd w:val="clear" w:color="auto" w:fill="D9D9D9" w:themeFill="background1" w:themeFillShade="D9"/>
          </w:tcPr>
          <w:p w14:paraId="1986B62C" w14:textId="77777777" w:rsidR="00201BB0" w:rsidRPr="00321DDD" w:rsidRDefault="00201BB0" w:rsidP="00201BB0">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District Information</w:t>
            </w:r>
          </w:p>
        </w:tc>
      </w:tr>
      <w:tr w:rsidR="00201BB0" w:rsidRPr="00321DDD" w14:paraId="3CF02D15" w14:textId="77777777" w:rsidTr="00FC5599">
        <w:trPr>
          <w:trHeight w:val="552"/>
        </w:trPr>
        <w:tc>
          <w:tcPr>
            <w:tcW w:w="3384" w:type="dxa"/>
          </w:tcPr>
          <w:p w14:paraId="1790C39A" w14:textId="77777777" w:rsidR="00201BB0" w:rsidRPr="00321DDD"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Name of District and Mailing Address:</w:t>
            </w:r>
          </w:p>
          <w:p w14:paraId="27ACACE2" w14:textId="77777777" w:rsidR="00201BB0" w:rsidRPr="00BA42C9" w:rsidRDefault="00201BB0" w:rsidP="00201BB0">
            <w:pPr>
              <w:tabs>
                <w:tab w:val="left" w:pos="1044"/>
              </w:tabs>
              <w:rPr>
                <w:rFonts w:asciiTheme="minorHAnsi" w:hAnsiTheme="minorHAnsi"/>
                <w:sz w:val="24"/>
                <w:szCs w:val="24"/>
              </w:rPr>
            </w:pPr>
          </w:p>
          <w:p w14:paraId="26712DF3" w14:textId="77777777" w:rsidR="00201BB0" w:rsidRPr="00321DDD" w:rsidRDefault="00201BB0" w:rsidP="00201BB0">
            <w:pPr>
              <w:tabs>
                <w:tab w:val="left" w:pos="1044"/>
              </w:tabs>
              <w:rPr>
                <w:rFonts w:asciiTheme="minorHAnsi" w:hAnsiTheme="minorHAnsi"/>
                <w:sz w:val="18"/>
                <w:szCs w:val="18"/>
              </w:rPr>
            </w:pPr>
          </w:p>
        </w:tc>
        <w:tc>
          <w:tcPr>
            <w:tcW w:w="2250" w:type="dxa"/>
          </w:tcPr>
          <w:p w14:paraId="5EFC8091" w14:textId="77777777" w:rsidR="00201BB0" w:rsidRPr="00321DDD"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 Person:</w:t>
            </w:r>
          </w:p>
          <w:p w14:paraId="17DD2AD9" w14:textId="77777777" w:rsidR="00201BB0" w:rsidRPr="00BA42C9" w:rsidRDefault="00201BB0" w:rsidP="00201BB0">
            <w:pPr>
              <w:rPr>
                <w:rFonts w:asciiTheme="minorHAnsi" w:hAnsiTheme="minorHAnsi"/>
                <w:b/>
                <w:sz w:val="24"/>
                <w:szCs w:val="24"/>
              </w:rPr>
            </w:pPr>
          </w:p>
        </w:tc>
        <w:tc>
          <w:tcPr>
            <w:tcW w:w="2340" w:type="dxa"/>
          </w:tcPr>
          <w:p w14:paraId="1AC17717" w14:textId="77777777" w:rsidR="00201BB0" w:rsidRPr="00321DDD"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 Phone No.:</w:t>
            </w:r>
          </w:p>
          <w:p w14:paraId="0B025FF0" w14:textId="77777777" w:rsidR="00201BB0" w:rsidRPr="00BA42C9" w:rsidRDefault="00201BB0" w:rsidP="00201BB0">
            <w:pPr>
              <w:rPr>
                <w:rFonts w:asciiTheme="minorHAnsi" w:hAnsiTheme="minorHAnsi"/>
                <w:color w:val="000000" w:themeColor="text1"/>
                <w:sz w:val="24"/>
                <w:szCs w:val="24"/>
              </w:rPr>
            </w:pPr>
          </w:p>
          <w:p w14:paraId="75271E9A" w14:textId="77777777" w:rsidR="00201BB0" w:rsidRPr="00321DDD" w:rsidRDefault="00201BB0" w:rsidP="00201BB0">
            <w:pPr>
              <w:rPr>
                <w:rFonts w:asciiTheme="minorHAnsi" w:hAnsiTheme="minorHAnsi"/>
                <w:b/>
                <w:sz w:val="18"/>
                <w:szCs w:val="18"/>
              </w:rPr>
            </w:pPr>
          </w:p>
        </w:tc>
        <w:tc>
          <w:tcPr>
            <w:tcW w:w="3150" w:type="dxa"/>
            <w:gridSpan w:val="2"/>
          </w:tcPr>
          <w:p w14:paraId="78CDDE6C" w14:textId="77777777" w:rsidR="00201BB0" w:rsidRPr="00321DDD"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District Contact’s Email:</w:t>
            </w:r>
          </w:p>
          <w:p w14:paraId="0CDAC568" w14:textId="77777777" w:rsidR="00201BB0" w:rsidRPr="00FC5599" w:rsidRDefault="00201BB0" w:rsidP="00201BB0">
            <w:pPr>
              <w:rPr>
                <w:rFonts w:asciiTheme="minorHAnsi" w:hAnsiTheme="minorHAnsi"/>
                <w:sz w:val="24"/>
                <w:szCs w:val="24"/>
              </w:rPr>
            </w:pPr>
          </w:p>
          <w:p w14:paraId="3FD3D71C" w14:textId="77777777" w:rsidR="00201BB0" w:rsidRPr="00BA42C9" w:rsidRDefault="00201BB0" w:rsidP="00201BB0">
            <w:pPr>
              <w:rPr>
                <w:rFonts w:asciiTheme="minorHAnsi" w:hAnsiTheme="minorHAnsi"/>
                <w:b/>
                <w:sz w:val="24"/>
                <w:szCs w:val="24"/>
              </w:rPr>
            </w:pPr>
          </w:p>
        </w:tc>
      </w:tr>
      <w:tr w:rsidR="00201BB0" w:rsidRPr="00321DDD" w14:paraId="09B4E660" w14:textId="77777777" w:rsidTr="00D82AAB">
        <w:trPr>
          <w:trHeight w:val="215"/>
        </w:trPr>
        <w:tc>
          <w:tcPr>
            <w:tcW w:w="11124" w:type="dxa"/>
            <w:gridSpan w:val="5"/>
            <w:shd w:val="clear" w:color="auto" w:fill="D9D9D9" w:themeFill="background1" w:themeFillShade="D9"/>
          </w:tcPr>
          <w:p w14:paraId="64FE4549" w14:textId="77777777" w:rsidR="00201BB0" w:rsidRPr="00321DDD" w:rsidRDefault="00201BB0" w:rsidP="00201BB0">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 xml:space="preserve">School </w:t>
            </w:r>
            <w:r w:rsidR="00FC5599">
              <w:rPr>
                <w:rFonts w:asciiTheme="minorHAnsi" w:hAnsiTheme="minorHAnsi"/>
                <w:b/>
                <w:color w:val="000000" w:themeColor="text1"/>
                <w:sz w:val="18"/>
                <w:szCs w:val="18"/>
              </w:rPr>
              <w:t xml:space="preserve">and Employment </w:t>
            </w:r>
            <w:r w:rsidRPr="00321DDD">
              <w:rPr>
                <w:rFonts w:asciiTheme="minorHAnsi" w:hAnsiTheme="minorHAnsi"/>
                <w:b/>
                <w:color w:val="000000" w:themeColor="text1"/>
                <w:sz w:val="18"/>
                <w:szCs w:val="18"/>
              </w:rPr>
              <w:t>Information</w:t>
            </w:r>
          </w:p>
        </w:tc>
      </w:tr>
      <w:tr w:rsidR="00FC5599" w:rsidRPr="00321DDD" w14:paraId="092B7338" w14:textId="77777777" w:rsidTr="00FC5599">
        <w:trPr>
          <w:trHeight w:val="552"/>
        </w:trPr>
        <w:tc>
          <w:tcPr>
            <w:tcW w:w="3384" w:type="dxa"/>
          </w:tcPr>
          <w:p w14:paraId="7BF6B714" w14:textId="77777777" w:rsidR="00FC5599" w:rsidRPr="00321DDD" w:rsidRDefault="00FC5599"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 xml:space="preserve">Name of School and Mailing Address: </w:t>
            </w:r>
          </w:p>
          <w:p w14:paraId="42DA8209" w14:textId="77777777" w:rsidR="00FC5599" w:rsidRPr="00FC5599" w:rsidRDefault="00FC5599" w:rsidP="00201BB0">
            <w:pPr>
              <w:rPr>
                <w:rFonts w:asciiTheme="minorHAnsi" w:hAnsiTheme="minorHAnsi"/>
                <w:b/>
                <w:color w:val="000000" w:themeColor="text1"/>
                <w:sz w:val="24"/>
                <w:szCs w:val="24"/>
              </w:rPr>
            </w:pPr>
          </w:p>
          <w:p w14:paraId="53BB7234" w14:textId="77777777" w:rsidR="00FC5599" w:rsidRPr="00321DDD" w:rsidRDefault="00FC5599" w:rsidP="00201BB0">
            <w:pPr>
              <w:rPr>
                <w:rFonts w:asciiTheme="minorHAnsi" w:hAnsiTheme="minorHAnsi"/>
                <w:b/>
                <w:color w:val="000000" w:themeColor="text1"/>
                <w:sz w:val="18"/>
                <w:szCs w:val="18"/>
              </w:rPr>
            </w:pPr>
          </w:p>
        </w:tc>
        <w:tc>
          <w:tcPr>
            <w:tcW w:w="2250" w:type="dxa"/>
          </w:tcPr>
          <w:p w14:paraId="5919140C" w14:textId="77777777" w:rsidR="00FC5599" w:rsidRPr="00321DDD" w:rsidRDefault="00FC5599"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 xml:space="preserve">Principal: </w:t>
            </w:r>
          </w:p>
          <w:p w14:paraId="3223046D" w14:textId="77777777" w:rsidR="00FC5599" w:rsidRPr="00FC5599" w:rsidRDefault="00FC5599" w:rsidP="00201BB0">
            <w:pPr>
              <w:rPr>
                <w:rFonts w:asciiTheme="minorHAnsi" w:hAnsiTheme="minorHAnsi"/>
                <w:b/>
                <w:sz w:val="24"/>
                <w:szCs w:val="24"/>
              </w:rPr>
            </w:pPr>
          </w:p>
        </w:tc>
        <w:tc>
          <w:tcPr>
            <w:tcW w:w="2340" w:type="dxa"/>
            <w:shd w:val="clear" w:color="auto" w:fill="FFFFFF" w:themeFill="background1"/>
          </w:tcPr>
          <w:p w14:paraId="046D8AF0" w14:textId="77777777" w:rsidR="00FC5599" w:rsidRPr="00321DDD" w:rsidRDefault="00FC5599"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 xml:space="preserve">Principal’s Email: </w:t>
            </w:r>
          </w:p>
          <w:p w14:paraId="7977DBA5" w14:textId="77777777" w:rsidR="00FC5599" w:rsidRPr="00FC5599" w:rsidRDefault="00FC5599" w:rsidP="00201BB0">
            <w:pPr>
              <w:rPr>
                <w:b/>
                <w:sz w:val="24"/>
                <w:szCs w:val="24"/>
              </w:rPr>
            </w:pPr>
            <w:r w:rsidRPr="00321DDD">
              <w:rPr>
                <w:rFonts w:asciiTheme="minorHAnsi" w:hAnsiTheme="minorHAnsi"/>
                <w:color w:val="000000" w:themeColor="text1"/>
                <w:sz w:val="18"/>
                <w:szCs w:val="18"/>
              </w:rPr>
              <w:t xml:space="preserve"> </w:t>
            </w:r>
          </w:p>
        </w:tc>
        <w:tc>
          <w:tcPr>
            <w:tcW w:w="3150" w:type="dxa"/>
            <w:gridSpan w:val="2"/>
            <w:shd w:val="clear" w:color="auto" w:fill="FFFFFF" w:themeFill="background1"/>
          </w:tcPr>
          <w:p w14:paraId="06324D91" w14:textId="77777777" w:rsidR="00FC5599" w:rsidRDefault="00FC5599" w:rsidP="00201BB0">
            <w:pPr>
              <w:rPr>
                <w:rFonts w:asciiTheme="minorHAnsi" w:hAnsiTheme="minorHAnsi"/>
                <w:sz w:val="18"/>
                <w:szCs w:val="18"/>
              </w:rPr>
            </w:pPr>
            <w:r w:rsidRPr="00FC5599">
              <w:rPr>
                <w:rFonts w:asciiTheme="minorHAnsi" w:hAnsiTheme="minorHAnsi"/>
                <w:sz w:val="18"/>
                <w:szCs w:val="18"/>
              </w:rPr>
              <w:t>Date Candidate’s employment was approved by Board of Education:</w:t>
            </w:r>
            <w:r>
              <w:rPr>
                <w:rFonts w:asciiTheme="minorHAnsi" w:hAnsiTheme="minorHAnsi"/>
                <w:sz w:val="18"/>
                <w:szCs w:val="18"/>
              </w:rPr>
              <w:t xml:space="preserve"> </w:t>
            </w:r>
          </w:p>
          <w:p w14:paraId="52D67AA2" w14:textId="77777777" w:rsidR="00FC5599" w:rsidRPr="00FC5599" w:rsidRDefault="00FC5599" w:rsidP="00FC5599">
            <w:pPr>
              <w:rPr>
                <w:rFonts w:asciiTheme="minorHAnsi" w:hAnsiTheme="minorHAnsi"/>
                <w:sz w:val="24"/>
                <w:szCs w:val="24"/>
              </w:rPr>
            </w:pPr>
          </w:p>
        </w:tc>
      </w:tr>
      <w:tr w:rsidR="00201BB0" w:rsidRPr="00321DDD" w14:paraId="279A2C15" w14:textId="77777777" w:rsidTr="00D82AAB">
        <w:trPr>
          <w:trHeight w:val="215"/>
        </w:trPr>
        <w:tc>
          <w:tcPr>
            <w:tcW w:w="11124" w:type="dxa"/>
            <w:gridSpan w:val="5"/>
            <w:shd w:val="clear" w:color="auto" w:fill="D9D9D9" w:themeFill="background1" w:themeFillShade="D9"/>
          </w:tcPr>
          <w:p w14:paraId="62EFE111" w14:textId="77777777" w:rsidR="00201BB0" w:rsidRPr="00321DDD" w:rsidRDefault="00201BB0" w:rsidP="00201BB0">
            <w:pPr>
              <w:jc w:val="center"/>
              <w:rPr>
                <w:rFonts w:asciiTheme="minorHAnsi" w:hAnsiTheme="minorHAnsi"/>
                <w:b/>
                <w:color w:val="000000" w:themeColor="text1"/>
                <w:sz w:val="18"/>
                <w:szCs w:val="18"/>
              </w:rPr>
            </w:pPr>
            <w:r w:rsidRPr="00321DDD">
              <w:rPr>
                <w:rFonts w:asciiTheme="minorHAnsi" w:hAnsiTheme="minorHAnsi"/>
                <w:b/>
                <w:color w:val="000000" w:themeColor="text1"/>
                <w:sz w:val="18"/>
                <w:szCs w:val="18"/>
              </w:rPr>
              <w:t>Candidate’s School-based Mentor Information</w:t>
            </w:r>
            <w:r w:rsidRPr="00321DDD">
              <w:rPr>
                <w:rFonts w:asciiTheme="minorHAnsi" w:hAnsiTheme="minorHAnsi"/>
                <w:b/>
                <w:color w:val="000000" w:themeColor="text1"/>
                <w:sz w:val="18"/>
                <w:szCs w:val="18"/>
              </w:rPr>
              <w:br/>
              <w:t>(School-based mentor must have the same certification that candidate is seeking.)</w:t>
            </w:r>
          </w:p>
        </w:tc>
      </w:tr>
      <w:tr w:rsidR="00201BB0" w:rsidRPr="00321DDD" w14:paraId="0FD2C77B" w14:textId="77777777" w:rsidTr="00D82AAB">
        <w:trPr>
          <w:trHeight w:val="690"/>
        </w:trPr>
        <w:tc>
          <w:tcPr>
            <w:tcW w:w="3384" w:type="dxa"/>
          </w:tcPr>
          <w:p w14:paraId="6099F27A" w14:textId="77777777" w:rsidR="00201BB0" w:rsidRPr="00321DDD"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Candidate’s In-Field Mentor</w:t>
            </w:r>
            <w:r w:rsidRPr="00321DDD">
              <w:rPr>
                <w:rFonts w:asciiTheme="minorHAnsi" w:hAnsiTheme="minorHAnsi"/>
                <w:color w:val="000000" w:themeColor="text1"/>
                <w:sz w:val="18"/>
                <w:szCs w:val="18"/>
              </w:rPr>
              <w:br/>
              <w:t>(First, Middle, Last):</w:t>
            </w:r>
            <w:r>
              <w:rPr>
                <w:rFonts w:asciiTheme="minorHAnsi" w:hAnsiTheme="minorHAnsi"/>
                <w:color w:val="000000" w:themeColor="text1"/>
                <w:sz w:val="18"/>
                <w:szCs w:val="18"/>
              </w:rPr>
              <w:t xml:space="preserve"> </w:t>
            </w:r>
          </w:p>
          <w:p w14:paraId="0CF80BCA" w14:textId="77777777" w:rsidR="00201BB0" w:rsidRPr="00FC5599" w:rsidRDefault="00201BB0" w:rsidP="00201BB0">
            <w:pPr>
              <w:rPr>
                <w:rFonts w:asciiTheme="minorHAnsi" w:hAnsiTheme="minorHAnsi"/>
                <w:b/>
                <w:sz w:val="24"/>
                <w:szCs w:val="24"/>
              </w:rPr>
            </w:pPr>
          </w:p>
        </w:tc>
        <w:tc>
          <w:tcPr>
            <w:tcW w:w="2250" w:type="dxa"/>
          </w:tcPr>
          <w:p w14:paraId="22E8F337" w14:textId="77777777" w:rsidR="00201BB0"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Candidate Mentor’s Certification ID No.:</w:t>
            </w:r>
            <w:r>
              <w:rPr>
                <w:rFonts w:asciiTheme="minorHAnsi" w:hAnsiTheme="minorHAnsi"/>
                <w:color w:val="000000" w:themeColor="text1"/>
                <w:sz w:val="18"/>
                <w:szCs w:val="18"/>
              </w:rPr>
              <w:t xml:space="preserve"> </w:t>
            </w:r>
          </w:p>
          <w:p w14:paraId="5DC74C9C" w14:textId="77777777" w:rsidR="00FC5599" w:rsidRPr="00FC5599" w:rsidRDefault="00FC5599" w:rsidP="00FC5599">
            <w:pPr>
              <w:rPr>
                <w:rFonts w:asciiTheme="minorHAnsi" w:hAnsiTheme="minorHAnsi"/>
                <w:sz w:val="24"/>
                <w:szCs w:val="24"/>
              </w:rPr>
            </w:pPr>
          </w:p>
        </w:tc>
        <w:tc>
          <w:tcPr>
            <w:tcW w:w="5490" w:type="dxa"/>
            <w:gridSpan w:val="3"/>
          </w:tcPr>
          <w:p w14:paraId="41D2EF63" w14:textId="77777777" w:rsidR="00201BB0" w:rsidRPr="00321DDD" w:rsidRDefault="00201BB0" w:rsidP="00201BB0">
            <w:pPr>
              <w:rPr>
                <w:rFonts w:asciiTheme="minorHAnsi" w:hAnsiTheme="minorHAnsi"/>
                <w:color w:val="000000" w:themeColor="text1"/>
                <w:sz w:val="18"/>
                <w:szCs w:val="18"/>
              </w:rPr>
            </w:pPr>
            <w:r w:rsidRPr="00321DDD">
              <w:rPr>
                <w:rFonts w:asciiTheme="minorHAnsi" w:hAnsiTheme="minorHAnsi"/>
                <w:color w:val="000000" w:themeColor="text1"/>
                <w:sz w:val="18"/>
                <w:szCs w:val="18"/>
              </w:rPr>
              <w:t>Mentor’s Email:</w:t>
            </w:r>
          </w:p>
          <w:p w14:paraId="54368653" w14:textId="77777777" w:rsidR="00201BB0" w:rsidRPr="00FC5599" w:rsidRDefault="00201BB0" w:rsidP="00201BB0">
            <w:pPr>
              <w:rPr>
                <w:rFonts w:asciiTheme="minorHAnsi" w:hAnsiTheme="minorHAnsi"/>
                <w:b/>
                <w:color w:val="000000" w:themeColor="text1"/>
                <w:sz w:val="24"/>
                <w:szCs w:val="24"/>
              </w:rPr>
            </w:pPr>
          </w:p>
          <w:p w14:paraId="4ACC046E" w14:textId="77777777" w:rsidR="00201BB0" w:rsidRPr="00321DDD" w:rsidRDefault="00201BB0" w:rsidP="00201BB0">
            <w:pPr>
              <w:rPr>
                <w:rFonts w:asciiTheme="minorHAnsi" w:hAnsiTheme="minorHAnsi"/>
                <w:b/>
                <w:sz w:val="18"/>
                <w:szCs w:val="18"/>
              </w:rPr>
            </w:pPr>
          </w:p>
        </w:tc>
      </w:tr>
      <w:tr w:rsidR="00201BB0" w:rsidRPr="00321DDD" w14:paraId="17BD8539" w14:textId="77777777" w:rsidTr="00D82AAB">
        <w:trPr>
          <w:trHeight w:val="125"/>
        </w:trPr>
        <w:tc>
          <w:tcPr>
            <w:tcW w:w="11124" w:type="dxa"/>
            <w:gridSpan w:val="5"/>
            <w:shd w:val="clear" w:color="auto" w:fill="000000" w:themeFill="text1"/>
          </w:tcPr>
          <w:p w14:paraId="243B7328" w14:textId="77777777" w:rsidR="00201BB0" w:rsidRPr="00321DDD" w:rsidRDefault="00201BB0" w:rsidP="00201BB0">
            <w:pPr>
              <w:rPr>
                <w:rFonts w:asciiTheme="minorHAnsi" w:hAnsiTheme="minorHAnsi"/>
                <w:b/>
                <w:color w:val="000000" w:themeColor="text1"/>
                <w:sz w:val="18"/>
                <w:szCs w:val="18"/>
              </w:rPr>
            </w:pPr>
          </w:p>
        </w:tc>
      </w:tr>
      <w:tr w:rsidR="00201BB0" w:rsidRPr="00321DDD" w14:paraId="41A739B1" w14:textId="77777777" w:rsidTr="00D82AAB">
        <w:tc>
          <w:tcPr>
            <w:tcW w:w="9293" w:type="dxa"/>
            <w:gridSpan w:val="4"/>
            <w:shd w:val="clear" w:color="auto" w:fill="D9D9D9" w:themeFill="background1" w:themeFillShade="D9"/>
            <w:vAlign w:val="center"/>
          </w:tcPr>
          <w:p w14:paraId="5CAC9E51" w14:textId="77777777" w:rsidR="00201BB0" w:rsidRPr="00636D76" w:rsidRDefault="00201BB0" w:rsidP="00201BB0">
            <w:pPr>
              <w:jc w:val="center"/>
              <w:rPr>
                <w:rFonts w:asciiTheme="minorHAnsi" w:hAnsiTheme="minorHAnsi"/>
                <w:b/>
                <w:sz w:val="17"/>
                <w:szCs w:val="17"/>
              </w:rPr>
            </w:pPr>
            <w:r w:rsidRPr="00636D76">
              <w:rPr>
                <w:rFonts w:asciiTheme="minorHAnsi" w:hAnsiTheme="minorHAnsi"/>
                <w:b/>
                <w:sz w:val="17"/>
                <w:szCs w:val="17"/>
              </w:rPr>
              <w:t>Superintendent’s or Designee’s Assurances</w:t>
            </w:r>
          </w:p>
        </w:tc>
        <w:tc>
          <w:tcPr>
            <w:tcW w:w="1831" w:type="dxa"/>
            <w:shd w:val="clear" w:color="auto" w:fill="D9D9D9" w:themeFill="background1" w:themeFillShade="D9"/>
            <w:vAlign w:val="center"/>
          </w:tcPr>
          <w:p w14:paraId="6542759F" w14:textId="77777777" w:rsidR="00201BB0" w:rsidRPr="00636D76" w:rsidRDefault="00201BB0" w:rsidP="00201BB0">
            <w:pPr>
              <w:jc w:val="center"/>
              <w:rPr>
                <w:rFonts w:asciiTheme="minorHAnsi" w:hAnsiTheme="minorHAnsi"/>
                <w:b/>
                <w:sz w:val="17"/>
                <w:szCs w:val="17"/>
              </w:rPr>
            </w:pPr>
            <w:r w:rsidRPr="00636D76">
              <w:rPr>
                <w:rFonts w:asciiTheme="minorHAnsi" w:hAnsiTheme="minorHAnsi"/>
                <w:b/>
                <w:sz w:val="17"/>
                <w:szCs w:val="17"/>
              </w:rPr>
              <w:t xml:space="preserve">Superintendent’s or  </w:t>
            </w:r>
            <w:r w:rsidRPr="00636D76">
              <w:rPr>
                <w:rFonts w:asciiTheme="minorHAnsi" w:hAnsiTheme="minorHAnsi"/>
                <w:b/>
                <w:sz w:val="17"/>
                <w:szCs w:val="17"/>
              </w:rPr>
              <w:br/>
              <w:t>Designee’s Signature</w:t>
            </w:r>
          </w:p>
        </w:tc>
      </w:tr>
      <w:tr w:rsidR="00201BB0" w:rsidRPr="00321DDD" w14:paraId="62CDD309" w14:textId="77777777" w:rsidTr="00D82AAB">
        <w:tc>
          <w:tcPr>
            <w:tcW w:w="9293" w:type="dxa"/>
            <w:gridSpan w:val="4"/>
            <w:vAlign w:val="center"/>
          </w:tcPr>
          <w:p w14:paraId="475D087A" w14:textId="77777777" w:rsidR="00201BB0" w:rsidRPr="00321DDD" w:rsidRDefault="00201BB0" w:rsidP="00201BB0">
            <w:pPr>
              <w:rPr>
                <w:rFonts w:asciiTheme="minorHAnsi" w:hAnsiTheme="minorHAnsi"/>
                <w:sz w:val="18"/>
                <w:szCs w:val="18"/>
              </w:rPr>
            </w:pPr>
            <w:r w:rsidRPr="00321DDD">
              <w:rPr>
                <w:rFonts w:asciiTheme="minorHAnsi" w:hAnsiTheme="minorHAnsi"/>
                <w:sz w:val="18"/>
                <w:szCs w:val="18"/>
              </w:rPr>
              <w:t>The candidate is eligible for an Induction Certificate and is employed as a full-time classroom teacher by the school district.</w:t>
            </w:r>
          </w:p>
        </w:tc>
        <w:tc>
          <w:tcPr>
            <w:tcW w:w="1831" w:type="dxa"/>
            <w:vAlign w:val="center"/>
          </w:tcPr>
          <w:p w14:paraId="571B0D9B" w14:textId="77777777" w:rsidR="00201BB0" w:rsidRPr="00321DDD" w:rsidRDefault="00201BB0" w:rsidP="00201BB0">
            <w:pPr>
              <w:rPr>
                <w:rFonts w:asciiTheme="minorHAnsi" w:hAnsiTheme="minorHAnsi"/>
                <w:sz w:val="18"/>
                <w:szCs w:val="18"/>
              </w:rPr>
            </w:pPr>
          </w:p>
          <w:p w14:paraId="43E5D29E" w14:textId="77777777" w:rsidR="00201BB0" w:rsidRPr="00321DDD" w:rsidRDefault="00201BB0" w:rsidP="00201BB0">
            <w:pPr>
              <w:rPr>
                <w:sz w:val="18"/>
                <w:szCs w:val="18"/>
              </w:rPr>
            </w:pPr>
          </w:p>
        </w:tc>
      </w:tr>
      <w:tr w:rsidR="00201BB0" w:rsidRPr="00321DDD" w14:paraId="30187EA9" w14:textId="77777777" w:rsidTr="00D82AAB">
        <w:tc>
          <w:tcPr>
            <w:tcW w:w="9293" w:type="dxa"/>
            <w:gridSpan w:val="4"/>
            <w:vAlign w:val="center"/>
          </w:tcPr>
          <w:p w14:paraId="0D25DFBB" w14:textId="77777777" w:rsidR="00201BB0" w:rsidRPr="00321DDD" w:rsidRDefault="00201BB0" w:rsidP="00201BB0">
            <w:pPr>
              <w:rPr>
                <w:rFonts w:asciiTheme="minorHAnsi" w:hAnsiTheme="minorHAnsi"/>
                <w:sz w:val="18"/>
                <w:szCs w:val="18"/>
              </w:rPr>
            </w:pPr>
            <w:r w:rsidRPr="00321DDD">
              <w:rPr>
                <w:rFonts w:asciiTheme="minorHAnsi" w:hAnsiTheme="minorHAnsi"/>
                <w:sz w:val="18"/>
                <w:szCs w:val="18"/>
              </w:rPr>
              <w:t>The candidate’s principal (or designee) will serve on a Candidate Support Team with the candidate’s mentor and the RESA supervisor.  Both the administrator and the mentor will participate in CST meetings.</w:t>
            </w:r>
          </w:p>
        </w:tc>
        <w:tc>
          <w:tcPr>
            <w:tcW w:w="1831" w:type="dxa"/>
            <w:vAlign w:val="center"/>
          </w:tcPr>
          <w:p w14:paraId="0104CC26" w14:textId="77777777" w:rsidR="00201BB0" w:rsidRPr="00321DDD" w:rsidRDefault="00201BB0" w:rsidP="00201BB0">
            <w:pPr>
              <w:rPr>
                <w:rFonts w:asciiTheme="minorHAnsi" w:hAnsiTheme="minorHAnsi"/>
                <w:b/>
                <w:sz w:val="18"/>
                <w:szCs w:val="18"/>
              </w:rPr>
            </w:pPr>
          </w:p>
        </w:tc>
      </w:tr>
      <w:tr w:rsidR="00201BB0" w:rsidRPr="00321DDD" w14:paraId="684A4705" w14:textId="77777777" w:rsidTr="00D82AAB">
        <w:tc>
          <w:tcPr>
            <w:tcW w:w="9293" w:type="dxa"/>
            <w:gridSpan w:val="4"/>
            <w:vAlign w:val="center"/>
          </w:tcPr>
          <w:p w14:paraId="36BFDD5B" w14:textId="77777777" w:rsidR="00201BB0" w:rsidRPr="00321DDD" w:rsidRDefault="00201BB0" w:rsidP="00201BB0">
            <w:pPr>
              <w:rPr>
                <w:rFonts w:asciiTheme="minorHAnsi" w:hAnsiTheme="minorHAnsi"/>
                <w:sz w:val="18"/>
                <w:szCs w:val="18"/>
              </w:rPr>
            </w:pPr>
            <w:r w:rsidRPr="00321DDD">
              <w:rPr>
                <w:rFonts w:asciiTheme="minorHAnsi" w:hAnsiTheme="minorHAnsi"/>
                <w:sz w:val="18"/>
                <w:szCs w:val="18"/>
              </w:rPr>
              <w:t>The superintendent assures that the mentor is an exemplary teacher with demonstrated proficiency in the TAPS standards.</w:t>
            </w:r>
          </w:p>
        </w:tc>
        <w:tc>
          <w:tcPr>
            <w:tcW w:w="1831" w:type="dxa"/>
            <w:vAlign w:val="center"/>
          </w:tcPr>
          <w:p w14:paraId="799BC7BB" w14:textId="77777777" w:rsidR="00201BB0" w:rsidRPr="00321DDD" w:rsidRDefault="00201BB0" w:rsidP="00201BB0">
            <w:pPr>
              <w:rPr>
                <w:rFonts w:asciiTheme="minorHAnsi" w:hAnsiTheme="minorHAnsi"/>
                <w:b/>
                <w:sz w:val="18"/>
                <w:szCs w:val="18"/>
              </w:rPr>
            </w:pPr>
          </w:p>
        </w:tc>
      </w:tr>
      <w:tr w:rsidR="00201BB0" w:rsidRPr="00321DDD" w14:paraId="359EDDE9" w14:textId="77777777" w:rsidTr="00D82AAB">
        <w:tc>
          <w:tcPr>
            <w:tcW w:w="9293" w:type="dxa"/>
            <w:gridSpan w:val="4"/>
            <w:vAlign w:val="center"/>
          </w:tcPr>
          <w:p w14:paraId="04936EDA" w14:textId="77777777" w:rsidR="00201BB0" w:rsidRPr="00321DDD" w:rsidRDefault="00201BB0" w:rsidP="00201BB0">
            <w:pPr>
              <w:rPr>
                <w:rFonts w:asciiTheme="minorHAnsi" w:hAnsiTheme="minorHAnsi"/>
                <w:sz w:val="18"/>
                <w:szCs w:val="18"/>
              </w:rPr>
            </w:pPr>
            <w:r w:rsidRPr="00321DDD">
              <w:rPr>
                <w:rFonts w:asciiTheme="minorHAnsi" w:hAnsiTheme="minorHAnsi"/>
                <w:sz w:val="18"/>
                <w:szCs w:val="18"/>
              </w:rPr>
              <w:t>School-based mentor must have a minimum of three (3) years of successful teaching experience.</w:t>
            </w:r>
          </w:p>
        </w:tc>
        <w:tc>
          <w:tcPr>
            <w:tcW w:w="1831" w:type="dxa"/>
            <w:vAlign w:val="center"/>
          </w:tcPr>
          <w:p w14:paraId="2710411E" w14:textId="77777777" w:rsidR="00201BB0" w:rsidRPr="00321DDD" w:rsidRDefault="00201BB0" w:rsidP="00201BB0">
            <w:pPr>
              <w:rPr>
                <w:rFonts w:asciiTheme="minorHAnsi" w:hAnsiTheme="minorHAnsi"/>
                <w:b/>
                <w:sz w:val="18"/>
                <w:szCs w:val="18"/>
              </w:rPr>
            </w:pPr>
          </w:p>
        </w:tc>
      </w:tr>
      <w:tr w:rsidR="00201BB0" w:rsidRPr="00321DDD" w14:paraId="603F0FCF" w14:textId="77777777" w:rsidTr="00D82AAB">
        <w:tc>
          <w:tcPr>
            <w:tcW w:w="9293" w:type="dxa"/>
            <w:gridSpan w:val="4"/>
            <w:vAlign w:val="center"/>
          </w:tcPr>
          <w:p w14:paraId="2AB40E76" w14:textId="77777777" w:rsidR="00201BB0" w:rsidRPr="00321DDD" w:rsidRDefault="00201BB0" w:rsidP="00201BB0">
            <w:pPr>
              <w:rPr>
                <w:rFonts w:asciiTheme="minorHAnsi" w:hAnsiTheme="minorHAnsi"/>
                <w:sz w:val="18"/>
                <w:szCs w:val="18"/>
              </w:rPr>
            </w:pPr>
            <w:r w:rsidRPr="00321DDD">
              <w:rPr>
                <w:rFonts w:asciiTheme="minorHAnsi" w:hAnsiTheme="minorHAnsi"/>
                <w:sz w:val="18"/>
                <w:szCs w:val="18"/>
              </w:rPr>
              <w:t>School-based mentor must have the time to devote to observing and supporting the GaTAPP candidate.</w:t>
            </w:r>
          </w:p>
        </w:tc>
        <w:tc>
          <w:tcPr>
            <w:tcW w:w="1831" w:type="dxa"/>
            <w:vAlign w:val="center"/>
          </w:tcPr>
          <w:p w14:paraId="589B7E09" w14:textId="77777777" w:rsidR="00201BB0" w:rsidRPr="00321DDD" w:rsidRDefault="00201BB0" w:rsidP="00201BB0">
            <w:pPr>
              <w:rPr>
                <w:rFonts w:asciiTheme="minorHAnsi" w:hAnsiTheme="minorHAnsi"/>
                <w:b/>
                <w:sz w:val="18"/>
                <w:szCs w:val="18"/>
              </w:rPr>
            </w:pPr>
          </w:p>
        </w:tc>
      </w:tr>
      <w:tr w:rsidR="00C02732" w:rsidRPr="00321DDD" w14:paraId="736CE695" w14:textId="77777777" w:rsidTr="0081417D">
        <w:trPr>
          <w:trHeight w:val="758"/>
        </w:trPr>
        <w:tc>
          <w:tcPr>
            <w:tcW w:w="9293" w:type="dxa"/>
            <w:gridSpan w:val="4"/>
            <w:vAlign w:val="center"/>
          </w:tcPr>
          <w:p w14:paraId="6E4E71A8" w14:textId="77777777" w:rsidR="00C02732" w:rsidRPr="00321DDD" w:rsidRDefault="00C02732" w:rsidP="00201BB0">
            <w:pPr>
              <w:rPr>
                <w:rFonts w:asciiTheme="minorHAnsi" w:hAnsiTheme="minorHAnsi"/>
                <w:sz w:val="18"/>
                <w:szCs w:val="18"/>
              </w:rPr>
            </w:pPr>
            <w:r w:rsidRPr="00321DDD">
              <w:rPr>
                <w:rFonts w:asciiTheme="minorHAnsi" w:hAnsiTheme="minorHAnsi"/>
                <w:sz w:val="18"/>
                <w:szCs w:val="18"/>
              </w:rPr>
              <w:t>The candidate will be granted five days of Professional Leave to observe in-field teachers in his/her school (one full day) and in-field teachers in other schools (four full days). Candidates will be granted an additional three days of professional leave to attend GaTAPP edTPA Portfolio work sessions.</w:t>
            </w:r>
          </w:p>
        </w:tc>
        <w:tc>
          <w:tcPr>
            <w:tcW w:w="1831" w:type="dxa"/>
            <w:vAlign w:val="center"/>
          </w:tcPr>
          <w:p w14:paraId="526B24BA" w14:textId="77777777" w:rsidR="00C02732" w:rsidRPr="00321DDD" w:rsidRDefault="00C02732" w:rsidP="00201BB0">
            <w:pPr>
              <w:jc w:val="center"/>
              <w:rPr>
                <w:rFonts w:asciiTheme="minorHAnsi" w:hAnsiTheme="minorHAnsi"/>
                <w:b/>
                <w:sz w:val="18"/>
                <w:szCs w:val="18"/>
              </w:rPr>
            </w:pPr>
          </w:p>
        </w:tc>
      </w:tr>
      <w:tr w:rsidR="00201BB0" w:rsidRPr="00321DDD" w14:paraId="54634A22" w14:textId="77777777" w:rsidTr="00D82AAB">
        <w:tc>
          <w:tcPr>
            <w:tcW w:w="9293" w:type="dxa"/>
            <w:gridSpan w:val="4"/>
            <w:vAlign w:val="center"/>
          </w:tcPr>
          <w:p w14:paraId="6C14C02F" w14:textId="77777777" w:rsidR="00201BB0" w:rsidRPr="00321DDD" w:rsidRDefault="00201BB0" w:rsidP="00201BB0">
            <w:pPr>
              <w:rPr>
                <w:rFonts w:asciiTheme="minorHAnsi" w:hAnsiTheme="minorHAnsi"/>
                <w:sz w:val="18"/>
                <w:szCs w:val="18"/>
              </w:rPr>
            </w:pPr>
            <w:r w:rsidRPr="00321DDD">
              <w:rPr>
                <w:rFonts w:asciiTheme="minorHAnsi" w:hAnsiTheme="minorHAnsi"/>
                <w:sz w:val="18"/>
                <w:szCs w:val="18"/>
              </w:rPr>
              <w:t>The school district and its personnel are committed to making the Oconee RESA TAPP candidate a successful teacher and member of the professional community.</w:t>
            </w:r>
          </w:p>
        </w:tc>
        <w:tc>
          <w:tcPr>
            <w:tcW w:w="1831" w:type="dxa"/>
            <w:vAlign w:val="center"/>
          </w:tcPr>
          <w:p w14:paraId="731DAC2E" w14:textId="77777777" w:rsidR="00201BB0" w:rsidRPr="00321DDD" w:rsidRDefault="00201BB0" w:rsidP="00201BB0">
            <w:pPr>
              <w:rPr>
                <w:rFonts w:asciiTheme="minorHAnsi" w:hAnsiTheme="minorHAnsi"/>
                <w:b/>
                <w:sz w:val="18"/>
                <w:szCs w:val="18"/>
              </w:rPr>
            </w:pPr>
          </w:p>
        </w:tc>
      </w:tr>
      <w:tr w:rsidR="00201BB0" w:rsidRPr="00321DDD" w14:paraId="7C5A1C6B" w14:textId="77777777" w:rsidTr="00D82AAB">
        <w:tc>
          <w:tcPr>
            <w:tcW w:w="9293" w:type="dxa"/>
            <w:gridSpan w:val="4"/>
            <w:vAlign w:val="center"/>
          </w:tcPr>
          <w:p w14:paraId="001FEA13" w14:textId="77777777" w:rsidR="00201BB0" w:rsidRPr="00321DDD" w:rsidRDefault="00201BB0" w:rsidP="00201BB0">
            <w:pPr>
              <w:rPr>
                <w:rFonts w:asciiTheme="minorHAnsi" w:hAnsiTheme="minorHAnsi"/>
                <w:sz w:val="18"/>
                <w:szCs w:val="18"/>
              </w:rPr>
            </w:pPr>
            <w:r w:rsidRPr="00321DDD">
              <w:rPr>
                <w:rFonts w:asciiTheme="minorHAnsi" w:hAnsiTheme="minorHAnsi"/>
                <w:sz w:val="18"/>
                <w:szCs w:val="18"/>
              </w:rPr>
              <w:t>Upon candidate enrollment in GaTAPP, the Superintendent or Designee will provide the candidate with a student handbook from the school in which the candidate is employed.</w:t>
            </w:r>
          </w:p>
        </w:tc>
        <w:tc>
          <w:tcPr>
            <w:tcW w:w="1831" w:type="dxa"/>
            <w:vAlign w:val="center"/>
          </w:tcPr>
          <w:p w14:paraId="636387B5" w14:textId="77777777" w:rsidR="00201BB0" w:rsidRPr="00321DDD" w:rsidRDefault="00201BB0" w:rsidP="00201BB0">
            <w:pPr>
              <w:rPr>
                <w:rFonts w:asciiTheme="minorHAnsi" w:hAnsiTheme="minorHAnsi"/>
                <w:b/>
                <w:sz w:val="18"/>
                <w:szCs w:val="18"/>
              </w:rPr>
            </w:pPr>
          </w:p>
        </w:tc>
      </w:tr>
      <w:tr w:rsidR="00201BB0" w:rsidRPr="00321DDD" w14:paraId="4E691E0E" w14:textId="77777777" w:rsidTr="00D82AAB">
        <w:tc>
          <w:tcPr>
            <w:tcW w:w="9293" w:type="dxa"/>
            <w:gridSpan w:val="4"/>
            <w:vAlign w:val="center"/>
          </w:tcPr>
          <w:p w14:paraId="28013227" w14:textId="77777777" w:rsidR="00201BB0" w:rsidRPr="00321DDD" w:rsidRDefault="00201BB0" w:rsidP="00201BB0">
            <w:pPr>
              <w:rPr>
                <w:rFonts w:asciiTheme="minorHAnsi" w:hAnsiTheme="minorHAnsi"/>
                <w:sz w:val="18"/>
                <w:szCs w:val="18"/>
              </w:rPr>
            </w:pPr>
            <w:r w:rsidRPr="00321DDD">
              <w:rPr>
                <w:rFonts w:asciiTheme="minorHAnsi" w:hAnsiTheme="minorHAnsi"/>
                <w:sz w:val="18"/>
                <w:szCs w:val="18"/>
              </w:rPr>
              <w:t>The superintendent assures that relevant district level personnel including, but not limited to, the superintendent/designee and human resources director have read the Oconee RESA Georgia TAPP Handbook.</w:t>
            </w:r>
          </w:p>
        </w:tc>
        <w:tc>
          <w:tcPr>
            <w:tcW w:w="1831" w:type="dxa"/>
            <w:vAlign w:val="center"/>
          </w:tcPr>
          <w:p w14:paraId="50EDD09E" w14:textId="77777777" w:rsidR="00201BB0" w:rsidRPr="00321DDD" w:rsidRDefault="00201BB0" w:rsidP="00201BB0">
            <w:pPr>
              <w:rPr>
                <w:rFonts w:asciiTheme="minorHAnsi" w:hAnsiTheme="minorHAnsi"/>
                <w:b/>
                <w:sz w:val="18"/>
                <w:szCs w:val="18"/>
              </w:rPr>
            </w:pPr>
          </w:p>
        </w:tc>
      </w:tr>
      <w:tr w:rsidR="009E0FAA" w:rsidRPr="00321DDD" w14:paraId="27C9DA3F" w14:textId="77777777" w:rsidTr="00D82AAB">
        <w:tc>
          <w:tcPr>
            <w:tcW w:w="9293" w:type="dxa"/>
            <w:gridSpan w:val="4"/>
            <w:vAlign w:val="center"/>
          </w:tcPr>
          <w:p w14:paraId="31B2E511" w14:textId="77777777" w:rsidR="009E0FAA" w:rsidRPr="00E76406" w:rsidRDefault="009E0FAA" w:rsidP="00201BB0">
            <w:pPr>
              <w:rPr>
                <w:rFonts w:asciiTheme="minorHAnsi" w:hAnsiTheme="minorHAnsi"/>
                <w:sz w:val="18"/>
                <w:szCs w:val="18"/>
                <w:highlight w:val="yellow"/>
              </w:rPr>
            </w:pPr>
            <w:r w:rsidRPr="00E76406">
              <w:rPr>
                <w:rFonts w:asciiTheme="minorHAnsi" w:hAnsiTheme="minorHAnsi"/>
                <w:sz w:val="18"/>
                <w:szCs w:val="18"/>
                <w:highlight w:val="yellow"/>
              </w:rPr>
              <w:t>Candidates who enroll in the program and subsequently withdraw from the program will pay the full fee.  Candidates who withdraw, regardless, of the length of their enrollment, will pay the full fee.  To ensure payment, the superintendent assures that, if the candidate does not pay the fee directly</w:t>
            </w:r>
            <w:r w:rsidRPr="00C124A9">
              <w:rPr>
                <w:rFonts w:asciiTheme="minorHAnsi" w:hAnsiTheme="minorHAnsi"/>
                <w:color w:val="000000" w:themeColor="text1"/>
                <w:sz w:val="18"/>
                <w:szCs w:val="18"/>
                <w:highlight w:val="yellow"/>
              </w:rPr>
              <w:t>, payroll deduction will be implemented to pay the candidate’s fee balance.</w:t>
            </w:r>
          </w:p>
        </w:tc>
        <w:tc>
          <w:tcPr>
            <w:tcW w:w="1831" w:type="dxa"/>
            <w:vAlign w:val="center"/>
          </w:tcPr>
          <w:p w14:paraId="370A78D2" w14:textId="77777777" w:rsidR="009E0FAA" w:rsidRPr="00321DDD" w:rsidRDefault="009E0FAA" w:rsidP="00201BB0">
            <w:pPr>
              <w:rPr>
                <w:rFonts w:asciiTheme="minorHAnsi" w:hAnsiTheme="minorHAnsi"/>
                <w:b/>
                <w:sz w:val="18"/>
                <w:szCs w:val="18"/>
              </w:rPr>
            </w:pPr>
          </w:p>
        </w:tc>
      </w:tr>
      <w:tr w:rsidR="003C2C6B" w:rsidRPr="00321DDD" w14:paraId="26092B43" w14:textId="77777777" w:rsidTr="00D82AAB">
        <w:tc>
          <w:tcPr>
            <w:tcW w:w="9293" w:type="dxa"/>
            <w:gridSpan w:val="4"/>
            <w:vAlign w:val="center"/>
          </w:tcPr>
          <w:p w14:paraId="05C66115" w14:textId="77777777" w:rsidR="003C2C6B" w:rsidRPr="00E76406" w:rsidRDefault="003C2C6B" w:rsidP="00201BB0">
            <w:pPr>
              <w:rPr>
                <w:rFonts w:asciiTheme="minorHAnsi" w:hAnsiTheme="minorHAnsi"/>
                <w:sz w:val="18"/>
                <w:szCs w:val="18"/>
                <w:highlight w:val="yellow"/>
              </w:rPr>
            </w:pPr>
            <w:r w:rsidRPr="00E76406">
              <w:rPr>
                <w:rFonts w:asciiTheme="minorHAnsi" w:hAnsiTheme="minorHAnsi"/>
                <w:sz w:val="18"/>
                <w:szCs w:val="18"/>
                <w:highlight w:val="yellow"/>
              </w:rPr>
              <w:t>Candidate fees, whether paid by the candidate, or by the school district, will not be reimbursed when candidates withdraw or are dismissed from the program.  In addition, candidate fees will not be transferred to pay the fee for another candidate.</w:t>
            </w:r>
          </w:p>
        </w:tc>
        <w:tc>
          <w:tcPr>
            <w:tcW w:w="1831" w:type="dxa"/>
            <w:vAlign w:val="center"/>
          </w:tcPr>
          <w:p w14:paraId="26870CF7" w14:textId="77777777" w:rsidR="003C2C6B" w:rsidRPr="00321DDD" w:rsidRDefault="003C2C6B" w:rsidP="00201BB0">
            <w:pPr>
              <w:rPr>
                <w:rFonts w:asciiTheme="minorHAnsi" w:hAnsiTheme="minorHAnsi"/>
                <w:b/>
                <w:sz w:val="18"/>
                <w:szCs w:val="18"/>
              </w:rPr>
            </w:pPr>
          </w:p>
        </w:tc>
      </w:tr>
    </w:tbl>
    <w:p w14:paraId="48CD6069" w14:textId="77777777" w:rsidR="00936F17" w:rsidRDefault="00936F17" w:rsidP="00C15235">
      <w:pPr>
        <w:tabs>
          <w:tab w:val="left" w:pos="1428"/>
        </w:tabs>
        <w:rPr>
          <w:rFonts w:asciiTheme="minorHAnsi" w:hAnsiTheme="minorHAnsi"/>
          <w:b/>
          <w:sz w:val="18"/>
          <w:szCs w:val="18"/>
          <w:u w:val="single"/>
        </w:rPr>
      </w:pPr>
    </w:p>
    <w:p w14:paraId="09F88965" w14:textId="77777777" w:rsidR="003C2C6B" w:rsidRDefault="00E10F93" w:rsidP="00DB378C">
      <w:pPr>
        <w:tabs>
          <w:tab w:val="left" w:pos="1428"/>
        </w:tabs>
        <w:jc w:val="center"/>
        <w:rPr>
          <w:rFonts w:asciiTheme="minorHAnsi" w:hAnsiTheme="minorHAnsi"/>
          <w:b/>
          <w:u w:val="single"/>
        </w:rPr>
      </w:pPr>
      <w:r w:rsidRPr="00BA42C9">
        <w:rPr>
          <w:rFonts w:asciiTheme="minorHAnsi" w:hAnsiTheme="minorHAnsi"/>
          <w:b/>
          <w:u w:val="single"/>
        </w:rPr>
        <w:lastRenderedPageBreak/>
        <w:t>Fee Payment Structure</w:t>
      </w:r>
    </w:p>
    <w:p w14:paraId="1EBB94BA" w14:textId="77777777" w:rsidR="00A74C57" w:rsidRPr="00BA42C9" w:rsidRDefault="00A74C57" w:rsidP="00DB378C">
      <w:pPr>
        <w:tabs>
          <w:tab w:val="left" w:pos="1428"/>
        </w:tabs>
        <w:jc w:val="center"/>
        <w:rPr>
          <w:rFonts w:asciiTheme="minorHAnsi" w:hAnsiTheme="minorHAnsi"/>
          <w:b/>
          <w:u w:val="single"/>
        </w:rPr>
      </w:pPr>
    </w:p>
    <w:p w14:paraId="1D455D6B" w14:textId="77777777" w:rsidR="003C2C6B" w:rsidRPr="00611931" w:rsidRDefault="003C2C6B" w:rsidP="00DB378C">
      <w:pPr>
        <w:tabs>
          <w:tab w:val="left" w:pos="1428"/>
        </w:tabs>
        <w:jc w:val="center"/>
        <w:rPr>
          <w:rFonts w:asciiTheme="minorHAnsi" w:hAnsiTheme="minorHAnsi"/>
          <w:b/>
          <w:sz w:val="20"/>
          <w:szCs w:val="20"/>
          <w:u w:val="single"/>
        </w:rPr>
      </w:pPr>
    </w:p>
    <w:p w14:paraId="091D8E0B" w14:textId="77777777" w:rsidR="003C2C6B" w:rsidRPr="00480B20" w:rsidRDefault="003C2C6B" w:rsidP="003C2C6B">
      <w:pPr>
        <w:rPr>
          <w:rFonts w:asciiTheme="minorHAnsi" w:hAnsiTheme="minorHAnsi" w:cstheme="minorHAnsi"/>
          <w:color w:val="000000" w:themeColor="text1"/>
          <w:sz w:val="20"/>
          <w:szCs w:val="20"/>
        </w:rPr>
      </w:pPr>
      <w:r w:rsidRPr="00480B20">
        <w:rPr>
          <w:rFonts w:asciiTheme="minorHAnsi" w:hAnsiTheme="minorHAnsi" w:cstheme="minorHAnsi"/>
          <w:b/>
          <w:sz w:val="20"/>
          <w:szCs w:val="20"/>
        </w:rPr>
        <w:t xml:space="preserve">The </w:t>
      </w:r>
      <w:r w:rsidRPr="0047077C">
        <w:rPr>
          <w:rFonts w:asciiTheme="minorHAnsi" w:hAnsiTheme="minorHAnsi" w:cstheme="minorHAnsi"/>
          <w:b/>
          <w:color w:val="FF0000"/>
          <w:sz w:val="20"/>
          <w:szCs w:val="20"/>
          <w:u w:val="single"/>
        </w:rPr>
        <w:t>district authorizes Oconee RESA</w:t>
      </w:r>
      <w:r w:rsidRPr="0047077C">
        <w:rPr>
          <w:rFonts w:asciiTheme="minorHAnsi" w:hAnsiTheme="minorHAnsi" w:cstheme="minorHAnsi"/>
          <w:b/>
          <w:color w:val="FF0000"/>
          <w:sz w:val="20"/>
          <w:szCs w:val="20"/>
        </w:rPr>
        <w:t xml:space="preserve"> </w:t>
      </w:r>
      <w:r w:rsidRPr="00480B20">
        <w:rPr>
          <w:rFonts w:asciiTheme="minorHAnsi" w:hAnsiTheme="minorHAnsi" w:cstheme="minorHAnsi"/>
          <w:b/>
          <w:sz w:val="20"/>
          <w:szCs w:val="20"/>
        </w:rPr>
        <w:t xml:space="preserve">to invoice the district for the following. </w:t>
      </w:r>
      <w:r w:rsidRPr="00480B20">
        <w:rPr>
          <w:rFonts w:asciiTheme="minorHAnsi" w:hAnsiTheme="minorHAnsi" w:cstheme="minorHAnsi"/>
          <w:color w:val="000000" w:themeColor="text1"/>
          <w:sz w:val="20"/>
          <w:szCs w:val="20"/>
        </w:rPr>
        <w:t>(Member Districts are Wilkinson, Baldwin, Hancock, Putnam, Washington, and Johnson Counties.)</w:t>
      </w:r>
    </w:p>
    <w:p w14:paraId="4DDEEA00" w14:textId="77777777" w:rsidR="003C2C6B" w:rsidRPr="0047077C" w:rsidRDefault="003C2C6B" w:rsidP="003C2C6B">
      <w:pPr>
        <w:rPr>
          <w:rFonts w:asciiTheme="minorHAnsi" w:hAnsiTheme="minorHAnsi" w:cstheme="minorHAnsi"/>
          <w:color w:val="000000" w:themeColor="text1"/>
          <w:sz w:val="20"/>
          <w:szCs w:val="20"/>
        </w:rPr>
      </w:pPr>
      <w:r w:rsidRPr="00480B20">
        <w:rPr>
          <w:rFonts w:asciiTheme="minorHAnsi" w:hAnsiTheme="minorHAnsi" w:cstheme="minorHAnsi"/>
          <w:b/>
          <w:sz w:val="20"/>
          <w:szCs w:val="20"/>
        </w:rPr>
        <w:br/>
      </w:r>
      <w:r w:rsidRPr="0047077C">
        <w:rPr>
          <w:rFonts w:asciiTheme="minorHAnsi" w:hAnsiTheme="minorHAnsi" w:cstheme="minorHAnsi"/>
          <w:b/>
          <w:color w:val="000000" w:themeColor="text1"/>
          <w:sz w:val="20"/>
          <w:szCs w:val="20"/>
          <w:highlight w:val="yellow"/>
        </w:rPr>
        <w:t xml:space="preserve">The </w:t>
      </w:r>
      <w:r w:rsidR="00E76406" w:rsidRPr="0047077C">
        <w:rPr>
          <w:rFonts w:asciiTheme="minorHAnsi" w:hAnsiTheme="minorHAnsi" w:cstheme="minorHAnsi"/>
          <w:b/>
          <w:color w:val="000000" w:themeColor="text1"/>
          <w:sz w:val="20"/>
          <w:szCs w:val="20"/>
          <w:highlight w:val="yellow"/>
        </w:rPr>
        <w:t>non-refundable</w:t>
      </w:r>
      <w:r w:rsidR="00E76406" w:rsidRPr="0047077C">
        <w:rPr>
          <w:rFonts w:asciiTheme="minorHAnsi" w:hAnsiTheme="minorHAnsi" w:cstheme="minorHAnsi"/>
          <w:color w:val="000000" w:themeColor="text1"/>
          <w:sz w:val="20"/>
          <w:szCs w:val="20"/>
        </w:rPr>
        <w:t xml:space="preserve"> </w:t>
      </w:r>
      <w:r w:rsidRPr="0047077C">
        <w:rPr>
          <w:rFonts w:asciiTheme="minorHAnsi" w:hAnsiTheme="minorHAnsi" w:cstheme="minorHAnsi"/>
          <w:color w:val="000000" w:themeColor="text1"/>
          <w:sz w:val="20"/>
          <w:szCs w:val="20"/>
        </w:rPr>
        <w:t xml:space="preserve">tuition for the </w:t>
      </w:r>
      <w:r w:rsidRPr="0047077C">
        <w:rPr>
          <w:rFonts w:asciiTheme="minorHAnsi" w:hAnsiTheme="minorHAnsi" w:cstheme="minorHAnsi"/>
          <w:b/>
          <w:color w:val="000000" w:themeColor="text1"/>
          <w:sz w:val="20"/>
          <w:szCs w:val="20"/>
        </w:rPr>
        <w:t>Oconee RESA GATAPP Program</w:t>
      </w:r>
      <w:r w:rsidRPr="0047077C">
        <w:rPr>
          <w:rFonts w:asciiTheme="minorHAnsi" w:hAnsiTheme="minorHAnsi" w:cstheme="minorHAnsi"/>
          <w:color w:val="000000" w:themeColor="text1"/>
          <w:sz w:val="20"/>
          <w:szCs w:val="20"/>
        </w:rPr>
        <w:t xml:space="preserve"> will be a one-time payment of $2,000 for member districts and a one-time payment of $3,500 for non-member districts. The one-time fee covers enrollment for one to three years. </w:t>
      </w:r>
    </w:p>
    <w:p w14:paraId="7BC3F011" w14:textId="77777777" w:rsidR="003C2C6B" w:rsidRPr="0047077C" w:rsidRDefault="003C2C6B" w:rsidP="003C2C6B">
      <w:pPr>
        <w:rPr>
          <w:rFonts w:asciiTheme="minorHAnsi" w:hAnsiTheme="minorHAnsi" w:cstheme="minorHAnsi"/>
          <w:b/>
          <w:color w:val="000000" w:themeColor="text1"/>
          <w:sz w:val="20"/>
          <w:szCs w:val="20"/>
        </w:rPr>
      </w:pPr>
    </w:p>
    <w:p w14:paraId="26DDB5DC" w14:textId="77777777" w:rsidR="003C2C6B" w:rsidRPr="0047077C" w:rsidRDefault="003C2C6B" w:rsidP="003C2C6B">
      <w:pPr>
        <w:rPr>
          <w:rFonts w:asciiTheme="minorHAnsi" w:hAnsiTheme="minorHAnsi" w:cstheme="minorHAnsi"/>
          <w:color w:val="000000" w:themeColor="text1"/>
          <w:sz w:val="20"/>
          <w:szCs w:val="20"/>
        </w:rPr>
      </w:pPr>
      <w:r w:rsidRPr="0047077C">
        <w:rPr>
          <w:rFonts w:asciiTheme="minorHAnsi" w:hAnsiTheme="minorHAnsi" w:cstheme="minorHAnsi"/>
          <w:b/>
          <w:color w:val="000000" w:themeColor="text1"/>
          <w:sz w:val="20"/>
          <w:szCs w:val="20"/>
          <w:highlight w:val="yellow"/>
        </w:rPr>
        <w:t xml:space="preserve">The </w:t>
      </w:r>
      <w:r w:rsidR="00E76406" w:rsidRPr="0047077C">
        <w:rPr>
          <w:rFonts w:asciiTheme="minorHAnsi" w:hAnsiTheme="minorHAnsi" w:cstheme="minorHAnsi"/>
          <w:b/>
          <w:color w:val="000000" w:themeColor="text1"/>
          <w:sz w:val="20"/>
          <w:szCs w:val="20"/>
          <w:highlight w:val="yellow"/>
        </w:rPr>
        <w:t>non-refundable</w:t>
      </w:r>
      <w:r w:rsidR="00E76406" w:rsidRPr="0047077C">
        <w:rPr>
          <w:rFonts w:asciiTheme="minorHAnsi" w:hAnsiTheme="minorHAnsi" w:cstheme="minorHAnsi"/>
          <w:color w:val="000000" w:themeColor="text1"/>
          <w:sz w:val="20"/>
          <w:szCs w:val="20"/>
        </w:rPr>
        <w:t xml:space="preserve"> </w:t>
      </w:r>
      <w:r w:rsidRPr="0047077C">
        <w:rPr>
          <w:rFonts w:asciiTheme="minorHAnsi" w:hAnsiTheme="minorHAnsi" w:cstheme="minorHAnsi"/>
          <w:color w:val="000000" w:themeColor="text1"/>
          <w:sz w:val="20"/>
          <w:szCs w:val="20"/>
        </w:rPr>
        <w:t xml:space="preserve">tuition for the </w:t>
      </w:r>
      <w:r w:rsidR="000250F0" w:rsidRPr="0047077C">
        <w:rPr>
          <w:rFonts w:asciiTheme="minorHAnsi" w:hAnsiTheme="minorHAnsi" w:cstheme="minorHAnsi"/>
          <w:b/>
          <w:color w:val="000000" w:themeColor="text1"/>
          <w:sz w:val="20"/>
          <w:szCs w:val="20"/>
        </w:rPr>
        <w:t xml:space="preserve">Elementary Education Alternative Practicum </w:t>
      </w:r>
      <w:r w:rsidRPr="0047077C">
        <w:rPr>
          <w:rFonts w:asciiTheme="minorHAnsi" w:hAnsiTheme="minorHAnsi" w:cstheme="minorHAnsi"/>
          <w:color w:val="000000" w:themeColor="text1"/>
          <w:sz w:val="20"/>
          <w:szCs w:val="20"/>
        </w:rPr>
        <w:t xml:space="preserve">will be a one-time payment of $1,000 for member districts and a one-time payment of $1,500 for non-member districts. </w:t>
      </w:r>
    </w:p>
    <w:p w14:paraId="2296922A" w14:textId="77777777" w:rsidR="003C2C6B" w:rsidRPr="00480B20" w:rsidRDefault="003C2C6B" w:rsidP="003C2C6B">
      <w:pPr>
        <w:rPr>
          <w:rFonts w:asciiTheme="minorHAnsi" w:hAnsiTheme="minorHAnsi" w:cstheme="minorHAnsi"/>
          <w:sz w:val="18"/>
          <w:szCs w:val="18"/>
        </w:rPr>
      </w:pPr>
    </w:p>
    <w:p w14:paraId="0572158D" w14:textId="77777777" w:rsidR="003C2C6B" w:rsidRPr="00480B20" w:rsidRDefault="003652BC" w:rsidP="003C2C6B">
      <w:pPr>
        <w:rPr>
          <w:rFonts w:asciiTheme="minorHAnsi" w:hAnsiTheme="minorHAnsi" w:cstheme="minorHAnsi"/>
          <w:sz w:val="18"/>
          <w:szCs w:val="18"/>
        </w:rPr>
      </w:pPr>
      <w:r w:rsidRPr="00480B20">
        <w:rPr>
          <w:rFonts w:asciiTheme="minorHAnsi" w:hAnsiTheme="minorHAnsi" w:cstheme="minorHAnsi"/>
          <w:noProof/>
          <w:sz w:val="18"/>
          <w:szCs w:val="18"/>
        </w:rPr>
        <mc:AlternateContent>
          <mc:Choice Requires="wps">
            <w:drawing>
              <wp:inline distT="0" distB="0" distL="0" distR="0" wp14:anchorId="58A8A933" wp14:editId="596FFA4B">
                <wp:extent cx="2038350" cy="0"/>
                <wp:effectExtent l="0" t="0" r="0" b="0"/>
                <wp:docPr id="1" name="Straight Connector 1"/>
                <wp:cNvGraphicFramePr/>
                <a:graphic xmlns:a="http://schemas.openxmlformats.org/drawingml/2006/main">
                  <a:graphicData uri="http://schemas.microsoft.com/office/word/2010/wordprocessingShape">
                    <wps:wsp>
                      <wps:cNvCnPr/>
                      <wps:spPr>
                        <a:xfrm flipV="1">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798D84"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" strokecolor="#4472c4 [3204]" strokeweight=".5pt">
                <v:stroke joinstyle="miter"/>
                <w10:anchorlock/>
              </v:line>
            </w:pict>
          </mc:Fallback>
        </mc:AlternateContent>
      </w:r>
      <w:r w:rsidRPr="00480B20">
        <w:rPr>
          <w:rFonts w:asciiTheme="minorHAnsi" w:hAnsiTheme="minorHAnsi" w:cstheme="minorHAnsi"/>
          <w:sz w:val="18"/>
          <w:szCs w:val="18"/>
        </w:rPr>
        <w:t xml:space="preserve">                         </w:t>
      </w:r>
      <w:r w:rsidR="00FA2E33" w:rsidRPr="00480B20">
        <w:rPr>
          <w:rFonts w:asciiTheme="minorHAnsi" w:hAnsiTheme="minorHAnsi" w:cstheme="minorHAnsi"/>
          <w:sz w:val="18"/>
          <w:szCs w:val="18"/>
        </w:rPr>
        <w:tab/>
      </w:r>
      <w:r w:rsidR="00FA2E33" w:rsidRPr="00480B20">
        <w:rPr>
          <w:rFonts w:asciiTheme="minorHAnsi" w:hAnsiTheme="minorHAnsi" w:cstheme="minorHAnsi"/>
          <w:sz w:val="18"/>
          <w:szCs w:val="18"/>
        </w:rPr>
        <w:tab/>
      </w:r>
      <w:r w:rsidR="00FA2E33" w:rsidRPr="00480B20">
        <w:rPr>
          <w:rFonts w:asciiTheme="minorHAnsi" w:hAnsiTheme="minorHAnsi" w:cstheme="minorHAnsi"/>
          <w:sz w:val="18"/>
          <w:szCs w:val="18"/>
        </w:rPr>
        <w:tab/>
      </w:r>
      <w:r w:rsidRPr="00480B20">
        <w:rPr>
          <w:rFonts w:asciiTheme="minorHAnsi" w:hAnsiTheme="minorHAnsi" w:cstheme="minorHAnsi"/>
          <w:noProof/>
          <w:sz w:val="18"/>
          <w:szCs w:val="18"/>
        </w:rPr>
        <mc:AlternateContent>
          <mc:Choice Requires="wps">
            <w:drawing>
              <wp:inline distT="0" distB="0" distL="0" distR="0" wp14:anchorId="37E1F73F" wp14:editId="72D70A38">
                <wp:extent cx="2038350" cy="0"/>
                <wp:effectExtent l="0" t="0" r="0" b="0"/>
                <wp:docPr id="3" name="Straight Connector 3"/>
                <wp:cNvGraphicFramePr/>
                <a:graphic xmlns:a="http://schemas.openxmlformats.org/drawingml/2006/main">
                  <a:graphicData uri="http://schemas.microsoft.com/office/word/2010/wordprocessingShape">
                    <wps:wsp>
                      <wps:cNvCnPr/>
                      <wps:spPr>
                        <a:xfrm flipV="1">
                          <a:off x="0" y="0"/>
                          <a:ext cx="2038350" cy="0"/>
                        </a:xfrm>
                        <a:prstGeom prst="line">
                          <a:avLst/>
                        </a:prstGeom>
                        <a:noFill/>
                        <a:ln w="6350" cap="flat" cmpd="sng" algn="ctr">
                          <a:solidFill>
                            <a:srgbClr val="4472C4"/>
                          </a:solidFill>
                          <a:prstDash val="solid"/>
                          <a:miter lim="800000"/>
                        </a:ln>
                        <a:effectLst/>
                      </wps:spPr>
                      <wps:bodyPr/>
                    </wps:wsp>
                  </a:graphicData>
                </a:graphic>
              </wp:inline>
            </w:drawing>
          </mc:Choice>
          <mc:Fallback>
            <w:pict>
              <v:line w14:anchorId="12E3A2DE"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" strokecolor="#4472c4" strokeweight=".5pt">
                <v:stroke joinstyle="miter"/>
                <w10:anchorlock/>
              </v:line>
            </w:pict>
          </mc:Fallback>
        </mc:AlternateContent>
      </w:r>
    </w:p>
    <w:p w14:paraId="04B16FDC" w14:textId="77777777" w:rsidR="003C2C6B" w:rsidRPr="00480B20" w:rsidRDefault="003652BC" w:rsidP="003C2C6B">
      <w:pPr>
        <w:rPr>
          <w:rFonts w:asciiTheme="minorHAnsi" w:hAnsiTheme="minorHAnsi" w:cstheme="minorHAnsi"/>
          <w:sz w:val="18"/>
          <w:szCs w:val="18"/>
        </w:rPr>
      </w:pPr>
      <w:r w:rsidRPr="00480B20">
        <w:rPr>
          <w:rFonts w:asciiTheme="minorHAnsi" w:hAnsiTheme="minorHAnsi" w:cstheme="minorHAnsi"/>
          <w:sz w:val="18"/>
          <w:szCs w:val="18"/>
        </w:rPr>
        <w:t xml:space="preserve">Superintendent’s or Designee’s Signature                                                                 </w:t>
      </w:r>
      <w:r w:rsidR="00FA2E33" w:rsidRPr="00480B20">
        <w:rPr>
          <w:rFonts w:asciiTheme="minorHAnsi" w:hAnsiTheme="minorHAnsi" w:cstheme="minorHAnsi"/>
          <w:sz w:val="18"/>
          <w:szCs w:val="18"/>
        </w:rPr>
        <w:tab/>
      </w:r>
      <w:r w:rsidR="00FA2E33" w:rsidRPr="00480B20">
        <w:rPr>
          <w:rFonts w:asciiTheme="minorHAnsi" w:hAnsiTheme="minorHAnsi" w:cstheme="minorHAnsi"/>
          <w:sz w:val="18"/>
          <w:szCs w:val="18"/>
        </w:rPr>
        <w:tab/>
      </w:r>
      <w:r w:rsidR="00FA2E33" w:rsidRPr="00480B20">
        <w:rPr>
          <w:rFonts w:asciiTheme="minorHAnsi" w:hAnsiTheme="minorHAnsi" w:cstheme="minorHAnsi"/>
          <w:sz w:val="18"/>
          <w:szCs w:val="18"/>
        </w:rPr>
        <w:tab/>
      </w:r>
      <w:r w:rsidRPr="00480B20">
        <w:rPr>
          <w:rFonts w:asciiTheme="minorHAnsi" w:hAnsiTheme="minorHAnsi" w:cstheme="minorHAnsi"/>
          <w:sz w:val="18"/>
          <w:szCs w:val="18"/>
        </w:rPr>
        <w:t>Date</w:t>
      </w:r>
    </w:p>
    <w:p w14:paraId="261CEFCA" w14:textId="77777777" w:rsidR="003C2C6B" w:rsidRPr="00480B20" w:rsidRDefault="003C2C6B" w:rsidP="003C2C6B">
      <w:pPr>
        <w:rPr>
          <w:rFonts w:asciiTheme="minorHAnsi" w:hAnsiTheme="minorHAnsi" w:cstheme="minorHAnsi"/>
          <w:b/>
          <w:sz w:val="18"/>
          <w:szCs w:val="18"/>
          <w:u w:val="single"/>
        </w:rPr>
      </w:pPr>
    </w:p>
    <w:p w14:paraId="3F27D9F2" w14:textId="77777777" w:rsidR="003C2C6B" w:rsidRPr="00480B20" w:rsidRDefault="003652BC" w:rsidP="003652BC">
      <w:pPr>
        <w:tabs>
          <w:tab w:val="left" w:pos="1428"/>
        </w:tabs>
        <w:rPr>
          <w:rFonts w:asciiTheme="minorHAnsi" w:hAnsiTheme="minorHAnsi" w:cstheme="minorHAnsi"/>
          <w:b/>
          <w:sz w:val="18"/>
          <w:szCs w:val="18"/>
          <w:u w:val="single"/>
        </w:rPr>
      </w:pPr>
      <w:r w:rsidRPr="00480B20">
        <w:rPr>
          <w:rFonts w:asciiTheme="minorHAnsi" w:hAnsiTheme="minorHAnsi" w:cstheme="minorHAnsi"/>
          <w:noProof/>
          <w:sz w:val="18"/>
          <w:szCs w:val="18"/>
        </w:rPr>
        <mc:AlternateContent>
          <mc:Choice Requires="wps">
            <w:drawing>
              <wp:inline distT="0" distB="0" distL="0" distR="0" wp14:anchorId="3EAFFA7C" wp14:editId="00292F82">
                <wp:extent cx="2038350" cy="0"/>
                <wp:effectExtent l="0" t="0" r="0" b="0"/>
                <wp:docPr id="2" name="Straight Connector 2"/>
                <wp:cNvGraphicFramePr/>
                <a:graphic xmlns:a="http://schemas.openxmlformats.org/drawingml/2006/main">
                  <a:graphicData uri="http://schemas.microsoft.com/office/word/2010/wordprocessingShape">
                    <wps:wsp>
                      <wps:cNvCnPr/>
                      <wps:spPr>
                        <a:xfrm flipV="1">
                          <a:off x="0" y="0"/>
                          <a:ext cx="2038350" cy="0"/>
                        </a:xfrm>
                        <a:prstGeom prst="line">
                          <a:avLst/>
                        </a:prstGeom>
                        <a:noFill/>
                        <a:ln w="6350" cap="flat" cmpd="sng" algn="ctr">
                          <a:solidFill>
                            <a:srgbClr val="4472C4"/>
                          </a:solidFill>
                          <a:prstDash val="solid"/>
                          <a:miter lim="800000"/>
                        </a:ln>
                        <a:effectLst/>
                      </wps:spPr>
                      <wps:bodyPr/>
                    </wps:wsp>
                  </a:graphicData>
                </a:graphic>
              </wp:inline>
            </w:drawing>
          </mc:Choice>
          <mc:Fallback>
            <w:pict>
              <v:line w14:anchorId="69ABCD7C"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" strokecolor="#4472c4" strokeweight=".5pt">
                <v:stroke joinstyle="miter"/>
                <w10:anchorlock/>
              </v:line>
            </w:pict>
          </mc:Fallback>
        </mc:AlternateContent>
      </w:r>
      <w:r w:rsidRPr="00480B20">
        <w:rPr>
          <w:rFonts w:asciiTheme="minorHAnsi" w:hAnsiTheme="minorHAnsi" w:cstheme="minorHAnsi"/>
          <w:sz w:val="18"/>
          <w:szCs w:val="18"/>
        </w:rPr>
        <w:t xml:space="preserve">                         </w:t>
      </w:r>
      <w:r w:rsidR="00FA2E33" w:rsidRPr="00480B20">
        <w:rPr>
          <w:rFonts w:asciiTheme="minorHAnsi" w:hAnsiTheme="minorHAnsi" w:cstheme="minorHAnsi"/>
          <w:sz w:val="18"/>
          <w:szCs w:val="18"/>
        </w:rPr>
        <w:tab/>
      </w:r>
      <w:r w:rsidR="00FA2E33" w:rsidRPr="00480B20">
        <w:rPr>
          <w:rFonts w:asciiTheme="minorHAnsi" w:hAnsiTheme="minorHAnsi" w:cstheme="minorHAnsi"/>
          <w:sz w:val="18"/>
          <w:szCs w:val="18"/>
        </w:rPr>
        <w:tab/>
      </w:r>
      <w:r w:rsidR="00FA2E33" w:rsidRPr="00480B20">
        <w:rPr>
          <w:rFonts w:asciiTheme="minorHAnsi" w:hAnsiTheme="minorHAnsi" w:cstheme="minorHAnsi"/>
          <w:sz w:val="18"/>
          <w:szCs w:val="18"/>
        </w:rPr>
        <w:tab/>
      </w:r>
      <w:r w:rsidRPr="00480B20">
        <w:rPr>
          <w:rFonts w:asciiTheme="minorHAnsi" w:hAnsiTheme="minorHAnsi" w:cstheme="minorHAnsi"/>
          <w:sz w:val="18"/>
          <w:szCs w:val="18"/>
        </w:rPr>
        <w:t xml:space="preserve"> </w:t>
      </w:r>
      <w:r w:rsidRPr="00480B20">
        <w:rPr>
          <w:rFonts w:asciiTheme="minorHAnsi" w:hAnsiTheme="minorHAnsi" w:cstheme="minorHAnsi"/>
          <w:noProof/>
          <w:sz w:val="18"/>
          <w:szCs w:val="18"/>
        </w:rPr>
        <mc:AlternateContent>
          <mc:Choice Requires="wps">
            <w:drawing>
              <wp:inline distT="0" distB="0" distL="0" distR="0" wp14:anchorId="47103424" wp14:editId="53AD1F79">
                <wp:extent cx="2038350" cy="0"/>
                <wp:effectExtent l="0" t="0" r="0" b="0"/>
                <wp:docPr id="4" name="Straight Connector 4"/>
                <wp:cNvGraphicFramePr/>
                <a:graphic xmlns:a="http://schemas.openxmlformats.org/drawingml/2006/main">
                  <a:graphicData uri="http://schemas.microsoft.com/office/word/2010/wordprocessingShape">
                    <wps:wsp>
                      <wps:cNvCnPr/>
                      <wps:spPr>
                        <a:xfrm flipV="1">
                          <a:off x="0" y="0"/>
                          <a:ext cx="2038350" cy="0"/>
                        </a:xfrm>
                        <a:prstGeom prst="line">
                          <a:avLst/>
                        </a:prstGeom>
                        <a:noFill/>
                        <a:ln w="6350" cap="flat" cmpd="sng" algn="ctr">
                          <a:solidFill>
                            <a:srgbClr val="4472C4"/>
                          </a:solidFill>
                          <a:prstDash val="solid"/>
                          <a:miter lim="800000"/>
                        </a:ln>
                        <a:effectLst/>
                      </wps:spPr>
                      <wps:bodyPr/>
                    </wps:wsp>
                  </a:graphicData>
                </a:graphic>
              </wp:inline>
            </w:drawing>
          </mc:Choice>
          <mc:Fallback>
            <w:pict>
              <v:line w14:anchorId="4763C2C9" id="Straight Connector 4" o:spid="_x0000_s1026" style="flip:y;visibility:visible;mso-wrap-style:square;mso-left-percent:-10001;mso-top-percent:-10001;mso-position-horizontal:absolute;mso-position-horizontal-relative:char;mso-position-vertical:absolute;mso-position-vertical-relative:line;mso-left-percent:-10001;mso-top-percent:-10001" from="0,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" strokecolor="#4472c4" strokeweight=".5pt">
                <v:stroke joinstyle="miter"/>
                <w10:anchorlock/>
              </v:line>
            </w:pict>
          </mc:Fallback>
        </mc:AlternateContent>
      </w:r>
    </w:p>
    <w:p w14:paraId="76E0F047" w14:textId="77777777" w:rsidR="003C2C6B" w:rsidRPr="00480B20" w:rsidRDefault="003652BC" w:rsidP="003C2C6B">
      <w:pPr>
        <w:tabs>
          <w:tab w:val="left" w:pos="1428"/>
        </w:tabs>
        <w:rPr>
          <w:rFonts w:asciiTheme="minorHAnsi" w:hAnsiTheme="minorHAnsi" w:cstheme="minorHAnsi"/>
          <w:sz w:val="18"/>
          <w:szCs w:val="18"/>
        </w:rPr>
      </w:pPr>
      <w:r w:rsidRPr="00480B20">
        <w:rPr>
          <w:rFonts w:asciiTheme="minorHAnsi" w:hAnsiTheme="minorHAnsi" w:cstheme="minorHAnsi"/>
          <w:sz w:val="18"/>
          <w:szCs w:val="18"/>
        </w:rPr>
        <w:t xml:space="preserve">Georgia TAPP Candidate’s Signature                                                                          </w:t>
      </w:r>
      <w:r w:rsidR="00FA2E33" w:rsidRPr="00480B20">
        <w:rPr>
          <w:rFonts w:asciiTheme="minorHAnsi" w:hAnsiTheme="minorHAnsi" w:cstheme="minorHAnsi"/>
          <w:sz w:val="18"/>
          <w:szCs w:val="18"/>
        </w:rPr>
        <w:tab/>
      </w:r>
      <w:r w:rsidR="00FA2E33" w:rsidRPr="00480B20">
        <w:rPr>
          <w:rFonts w:asciiTheme="minorHAnsi" w:hAnsiTheme="minorHAnsi" w:cstheme="minorHAnsi"/>
          <w:sz w:val="18"/>
          <w:szCs w:val="18"/>
        </w:rPr>
        <w:tab/>
      </w:r>
      <w:r w:rsidR="00FA2E33" w:rsidRPr="00480B20">
        <w:rPr>
          <w:rFonts w:asciiTheme="minorHAnsi" w:hAnsiTheme="minorHAnsi" w:cstheme="minorHAnsi"/>
          <w:sz w:val="18"/>
          <w:szCs w:val="18"/>
        </w:rPr>
        <w:tab/>
      </w:r>
      <w:r w:rsidRPr="00480B20">
        <w:rPr>
          <w:rFonts w:asciiTheme="minorHAnsi" w:hAnsiTheme="minorHAnsi" w:cstheme="minorHAnsi"/>
          <w:sz w:val="18"/>
          <w:szCs w:val="18"/>
        </w:rPr>
        <w:t xml:space="preserve"> Date</w:t>
      </w:r>
    </w:p>
    <w:p w14:paraId="2E6ECC0E" w14:textId="77777777" w:rsidR="00C15235" w:rsidRPr="00480B20" w:rsidRDefault="00C15235" w:rsidP="00611931">
      <w:pPr>
        <w:tabs>
          <w:tab w:val="left" w:pos="1428"/>
        </w:tabs>
        <w:rPr>
          <w:rFonts w:asciiTheme="minorHAnsi" w:hAnsiTheme="minorHAnsi" w:cstheme="minorHAnsi"/>
          <w:b/>
          <w:sz w:val="18"/>
          <w:szCs w:val="18"/>
        </w:rPr>
      </w:pPr>
    </w:p>
    <w:p w14:paraId="6B96FD17" w14:textId="77777777" w:rsidR="00585B24" w:rsidRPr="00480B20" w:rsidRDefault="00585B24" w:rsidP="00DB378C">
      <w:pPr>
        <w:tabs>
          <w:tab w:val="left" w:pos="1428"/>
        </w:tabs>
        <w:jc w:val="center"/>
        <w:rPr>
          <w:rFonts w:asciiTheme="minorHAnsi" w:hAnsiTheme="minorHAnsi" w:cstheme="minorHAnsi"/>
          <w:b/>
          <w:sz w:val="18"/>
          <w:szCs w:val="18"/>
        </w:rPr>
      </w:pPr>
    </w:p>
    <w:p w14:paraId="1A784A8D" w14:textId="77777777" w:rsidR="00585B24" w:rsidRPr="00480B20" w:rsidRDefault="00C15235" w:rsidP="00A74C57">
      <w:pPr>
        <w:tabs>
          <w:tab w:val="left" w:pos="1428"/>
        </w:tabs>
        <w:jc w:val="center"/>
        <w:rPr>
          <w:rFonts w:asciiTheme="minorHAnsi" w:hAnsiTheme="minorHAnsi" w:cstheme="minorHAnsi"/>
          <w:b/>
          <w:sz w:val="18"/>
          <w:szCs w:val="18"/>
        </w:rPr>
      </w:pPr>
      <w:r w:rsidRPr="00480B20">
        <w:rPr>
          <w:rFonts w:asciiTheme="minorHAnsi" w:hAnsiTheme="minorHAnsi" w:cstheme="minorHAnsi"/>
          <w:b/>
          <w:sz w:val="18"/>
          <w:szCs w:val="18"/>
        </w:rPr>
        <w:t>********************************************************************************************************</w:t>
      </w:r>
    </w:p>
    <w:p w14:paraId="13D0CBFB" w14:textId="77777777" w:rsidR="00C15235" w:rsidRPr="00480B20" w:rsidRDefault="00C15235" w:rsidP="00DB378C">
      <w:pPr>
        <w:tabs>
          <w:tab w:val="left" w:pos="1428"/>
        </w:tabs>
        <w:jc w:val="center"/>
        <w:rPr>
          <w:rFonts w:asciiTheme="minorHAnsi" w:hAnsiTheme="minorHAnsi" w:cstheme="minorHAnsi"/>
          <w:b/>
          <w:u w:val="single"/>
        </w:rPr>
      </w:pPr>
    </w:p>
    <w:p w14:paraId="4C2E1DF8" w14:textId="77777777" w:rsidR="00611931" w:rsidRPr="00480B20" w:rsidRDefault="00611931" w:rsidP="00C15235">
      <w:pPr>
        <w:rPr>
          <w:rFonts w:asciiTheme="minorHAnsi" w:hAnsiTheme="minorHAnsi" w:cstheme="minorHAnsi"/>
          <w:b/>
          <w:sz w:val="20"/>
          <w:szCs w:val="20"/>
          <w:u w:val="single"/>
        </w:rPr>
      </w:pPr>
    </w:p>
    <w:p w14:paraId="20409F5E" w14:textId="77777777" w:rsidR="00C15235" w:rsidRPr="00480B20" w:rsidRDefault="00C15235" w:rsidP="00C15235">
      <w:pPr>
        <w:rPr>
          <w:rFonts w:asciiTheme="minorHAnsi" w:hAnsiTheme="minorHAnsi" w:cstheme="minorHAnsi"/>
          <w:b/>
          <w:sz w:val="20"/>
          <w:szCs w:val="20"/>
        </w:rPr>
      </w:pPr>
      <w:r w:rsidRPr="0047077C">
        <w:rPr>
          <w:rFonts w:asciiTheme="minorHAnsi" w:hAnsiTheme="minorHAnsi" w:cstheme="minorHAnsi"/>
          <w:b/>
          <w:color w:val="FF0000"/>
          <w:sz w:val="20"/>
          <w:szCs w:val="20"/>
          <w:u w:val="single"/>
        </w:rPr>
        <w:t>I will pay tuition</w:t>
      </w:r>
      <w:r w:rsidRPr="0047077C">
        <w:rPr>
          <w:rFonts w:asciiTheme="minorHAnsi" w:hAnsiTheme="minorHAnsi" w:cstheme="minorHAnsi"/>
          <w:b/>
          <w:color w:val="FF0000"/>
          <w:sz w:val="20"/>
          <w:szCs w:val="20"/>
        </w:rPr>
        <w:t xml:space="preserve"> </w:t>
      </w:r>
      <w:r w:rsidRPr="00480B20">
        <w:rPr>
          <w:rFonts w:asciiTheme="minorHAnsi" w:hAnsiTheme="minorHAnsi" w:cstheme="minorHAnsi"/>
          <w:b/>
          <w:sz w:val="20"/>
          <w:szCs w:val="20"/>
        </w:rPr>
        <w:t xml:space="preserve">in the form of a cashier’s check or money order for the following. </w:t>
      </w:r>
    </w:p>
    <w:p w14:paraId="6A2E9EAE" w14:textId="77777777" w:rsidR="00C15235" w:rsidRPr="0047077C" w:rsidRDefault="00C15235" w:rsidP="00C15235">
      <w:pPr>
        <w:rPr>
          <w:rFonts w:asciiTheme="minorHAnsi" w:hAnsiTheme="minorHAnsi" w:cstheme="minorHAnsi"/>
          <w:color w:val="002060"/>
          <w:sz w:val="20"/>
          <w:szCs w:val="20"/>
        </w:rPr>
      </w:pPr>
      <w:r w:rsidRPr="0047077C">
        <w:rPr>
          <w:rFonts w:asciiTheme="minorHAnsi" w:hAnsiTheme="minorHAnsi" w:cstheme="minorHAnsi"/>
          <w:b/>
          <w:color w:val="002060"/>
          <w:sz w:val="20"/>
          <w:szCs w:val="20"/>
        </w:rPr>
        <w:br/>
      </w:r>
      <w:r w:rsidRPr="0047077C">
        <w:rPr>
          <w:rFonts w:asciiTheme="minorHAnsi" w:hAnsiTheme="minorHAnsi" w:cstheme="minorHAnsi"/>
          <w:b/>
          <w:color w:val="002060"/>
          <w:sz w:val="20"/>
          <w:szCs w:val="20"/>
          <w:highlight w:val="yellow"/>
        </w:rPr>
        <w:t>The non-refundable</w:t>
      </w:r>
      <w:r w:rsidRPr="0047077C">
        <w:rPr>
          <w:rFonts w:asciiTheme="minorHAnsi" w:hAnsiTheme="minorHAnsi" w:cstheme="minorHAnsi"/>
          <w:color w:val="002060"/>
          <w:sz w:val="20"/>
          <w:szCs w:val="20"/>
        </w:rPr>
        <w:t xml:space="preserve"> tuition for the </w:t>
      </w:r>
      <w:r w:rsidRPr="0047077C">
        <w:rPr>
          <w:rFonts w:asciiTheme="minorHAnsi" w:hAnsiTheme="minorHAnsi" w:cstheme="minorHAnsi"/>
          <w:b/>
          <w:color w:val="002060"/>
          <w:sz w:val="20"/>
          <w:szCs w:val="20"/>
        </w:rPr>
        <w:t>Oconee RESA GATAPP Program</w:t>
      </w:r>
      <w:r w:rsidRPr="0047077C">
        <w:rPr>
          <w:rFonts w:asciiTheme="minorHAnsi" w:hAnsiTheme="minorHAnsi" w:cstheme="minorHAnsi"/>
          <w:color w:val="002060"/>
          <w:sz w:val="20"/>
          <w:szCs w:val="20"/>
        </w:rPr>
        <w:t xml:space="preserve"> will be a one-time payment of $2,000 for member districts and a one-time payment of $3,500 for non-member districts. The one-time fee covers enrollment for one to three years. </w:t>
      </w:r>
    </w:p>
    <w:p w14:paraId="198A68A2" w14:textId="77777777" w:rsidR="00C15235" w:rsidRPr="0047077C" w:rsidRDefault="00C15235" w:rsidP="00C15235">
      <w:pPr>
        <w:rPr>
          <w:rFonts w:asciiTheme="minorHAnsi" w:hAnsiTheme="minorHAnsi" w:cstheme="minorHAnsi"/>
          <w:color w:val="002060"/>
          <w:sz w:val="20"/>
          <w:szCs w:val="20"/>
        </w:rPr>
      </w:pPr>
    </w:p>
    <w:p w14:paraId="6DDCC625" w14:textId="77777777" w:rsidR="00FA2E33" w:rsidRPr="0047077C" w:rsidRDefault="00C15235" w:rsidP="00C15235">
      <w:pPr>
        <w:rPr>
          <w:rFonts w:asciiTheme="minorHAnsi" w:hAnsiTheme="minorHAnsi" w:cstheme="minorHAnsi"/>
          <w:color w:val="002060"/>
          <w:sz w:val="20"/>
          <w:szCs w:val="20"/>
        </w:rPr>
      </w:pPr>
      <w:r w:rsidRPr="0047077C">
        <w:rPr>
          <w:rFonts w:asciiTheme="minorHAnsi" w:hAnsiTheme="minorHAnsi" w:cstheme="minorHAnsi"/>
          <w:b/>
          <w:color w:val="002060"/>
          <w:sz w:val="20"/>
          <w:szCs w:val="20"/>
          <w:highlight w:val="yellow"/>
        </w:rPr>
        <w:t>The non-refundable</w:t>
      </w:r>
      <w:r w:rsidRPr="0047077C">
        <w:rPr>
          <w:rFonts w:asciiTheme="minorHAnsi" w:hAnsiTheme="minorHAnsi" w:cstheme="minorHAnsi"/>
          <w:color w:val="002060"/>
          <w:sz w:val="20"/>
          <w:szCs w:val="20"/>
        </w:rPr>
        <w:t xml:space="preserve"> tuition for the </w:t>
      </w:r>
      <w:r w:rsidRPr="0047077C">
        <w:rPr>
          <w:rFonts w:asciiTheme="minorHAnsi" w:hAnsiTheme="minorHAnsi" w:cstheme="minorHAnsi"/>
          <w:b/>
          <w:color w:val="002060"/>
          <w:sz w:val="20"/>
          <w:szCs w:val="20"/>
        </w:rPr>
        <w:t xml:space="preserve">Elementary Education Alternative Practicum </w:t>
      </w:r>
      <w:r w:rsidRPr="0047077C">
        <w:rPr>
          <w:rFonts w:asciiTheme="minorHAnsi" w:hAnsiTheme="minorHAnsi" w:cstheme="minorHAnsi"/>
          <w:color w:val="002060"/>
          <w:sz w:val="20"/>
          <w:szCs w:val="20"/>
        </w:rPr>
        <w:t xml:space="preserve">will be a one-time payment of $1,000 for member districts and a one-time payment of $1,500 for non-member districts. </w:t>
      </w:r>
    </w:p>
    <w:p w14:paraId="49AA7B97" w14:textId="77777777" w:rsidR="00FA2E33" w:rsidRDefault="00FA2E33" w:rsidP="00DB378C">
      <w:pPr>
        <w:tabs>
          <w:tab w:val="left" w:pos="1428"/>
        </w:tabs>
        <w:jc w:val="center"/>
        <w:rPr>
          <w:rFonts w:asciiTheme="minorHAnsi" w:hAnsiTheme="minorHAnsi"/>
          <w:b/>
          <w:sz w:val="18"/>
          <w:szCs w:val="18"/>
          <w:u w:val="single"/>
        </w:rPr>
      </w:pPr>
    </w:p>
    <w:p w14:paraId="2C543D54" w14:textId="77777777" w:rsidR="00A74C57" w:rsidRDefault="00A74C57" w:rsidP="00A74C57">
      <w:pPr>
        <w:rPr>
          <w:rFonts w:asciiTheme="minorHAnsi" w:hAnsiTheme="minorHAnsi"/>
          <w:sz w:val="18"/>
          <w:szCs w:val="18"/>
        </w:rPr>
      </w:pPr>
      <w:r>
        <w:rPr>
          <w:rFonts w:asciiTheme="minorHAnsi" w:hAnsiTheme="minorHAnsi"/>
          <w:noProof/>
          <w:sz w:val="18"/>
          <w:szCs w:val="18"/>
        </w:rPr>
        <mc:AlternateContent>
          <mc:Choice Requires="wps">
            <w:drawing>
              <wp:inline distT="0" distB="0" distL="0" distR="0" wp14:anchorId="339D3761" wp14:editId="31625696">
                <wp:extent cx="2038350" cy="0"/>
                <wp:effectExtent l="0" t="0" r="0" b="0"/>
                <wp:docPr id="6" name="Straight Connector 6"/>
                <wp:cNvGraphicFramePr/>
                <a:graphic xmlns:a="http://schemas.openxmlformats.org/drawingml/2006/main">
                  <a:graphicData uri="http://schemas.microsoft.com/office/word/2010/wordprocessingShape">
                    <wps:wsp>
                      <wps:cNvCnPr/>
                      <wps:spPr>
                        <a:xfrm flipV="1">
                          <a:off x="0" y="0"/>
                          <a:ext cx="203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733962" id="Straight Connector 6" o:spid="_x0000_s1026" style="flip:y;visibility:visible;mso-wrap-style:square;mso-left-percent:-10001;mso-top-percent:-10001;mso-position-horizontal:absolute;mso-position-horizontal-relative:char;mso-position-vertical:absolute;mso-position-vertical-relative:line;mso-left-percent:-10001;mso-top-percent:-10001" from="0,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" strokecolor="#4472c4 [3204]" strokeweight=".5pt">
                <v:stroke joinstyle="miter"/>
                <w10:anchorlock/>
              </v:line>
            </w:pict>
          </mc:Fallback>
        </mc:AlternateContent>
      </w:r>
      <w:r>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noProof/>
          <w:sz w:val="18"/>
          <w:szCs w:val="18"/>
        </w:rPr>
        <mc:AlternateContent>
          <mc:Choice Requires="wps">
            <w:drawing>
              <wp:inline distT="0" distB="0" distL="0" distR="0" wp14:anchorId="24A083DF" wp14:editId="3CEFD183">
                <wp:extent cx="2038350" cy="0"/>
                <wp:effectExtent l="0" t="0" r="0" b="0"/>
                <wp:docPr id="8" name="Straight Connector 8"/>
                <wp:cNvGraphicFramePr/>
                <a:graphic xmlns:a="http://schemas.openxmlformats.org/drawingml/2006/main">
                  <a:graphicData uri="http://schemas.microsoft.com/office/word/2010/wordprocessingShape">
                    <wps:wsp>
                      <wps:cNvCnPr/>
                      <wps:spPr>
                        <a:xfrm flipV="1">
                          <a:off x="0" y="0"/>
                          <a:ext cx="2038350" cy="0"/>
                        </a:xfrm>
                        <a:prstGeom prst="line">
                          <a:avLst/>
                        </a:prstGeom>
                        <a:noFill/>
                        <a:ln w="6350" cap="flat" cmpd="sng" algn="ctr">
                          <a:solidFill>
                            <a:srgbClr val="4472C4"/>
                          </a:solidFill>
                          <a:prstDash val="solid"/>
                          <a:miter lim="800000"/>
                        </a:ln>
                        <a:effectLst/>
                      </wps:spPr>
                      <wps:bodyPr/>
                    </wps:wsp>
                  </a:graphicData>
                </a:graphic>
              </wp:inline>
            </w:drawing>
          </mc:Choice>
          <mc:Fallback>
            <w:pict>
              <v:line w14:anchorId="7971B8C3" id="Straight Connector 8" o:spid="_x0000_s1026" style="flip:y;visibility:visible;mso-wrap-style:square;mso-left-percent:-10001;mso-top-percent:-10001;mso-position-horizontal:absolute;mso-position-horizontal-relative:char;mso-position-vertical:absolute;mso-position-vertical-relative:line;mso-left-percent:-10001;mso-top-percent:-10001" from="0,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" strokecolor="#4472c4" strokeweight=".5pt">
                <v:stroke joinstyle="miter"/>
                <w10:anchorlock/>
              </v:line>
            </w:pict>
          </mc:Fallback>
        </mc:AlternateContent>
      </w:r>
    </w:p>
    <w:p w14:paraId="36C18174" w14:textId="77777777" w:rsidR="00A74C57" w:rsidRDefault="00A74C57" w:rsidP="00A74C57">
      <w:pPr>
        <w:rPr>
          <w:rFonts w:asciiTheme="minorHAnsi" w:hAnsiTheme="minorHAnsi"/>
          <w:sz w:val="18"/>
          <w:szCs w:val="18"/>
        </w:rPr>
      </w:pPr>
      <w:r>
        <w:rPr>
          <w:rFonts w:asciiTheme="minorHAnsi" w:hAnsiTheme="minorHAnsi"/>
          <w:sz w:val="18"/>
          <w:szCs w:val="18"/>
        </w:rPr>
        <w:t xml:space="preserve">Superintendent’s or Designee’s Signature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Date</w:t>
      </w:r>
    </w:p>
    <w:p w14:paraId="389012FC" w14:textId="77777777" w:rsidR="00585B24" w:rsidRDefault="00585B24" w:rsidP="00DB378C">
      <w:pPr>
        <w:tabs>
          <w:tab w:val="left" w:pos="1428"/>
        </w:tabs>
        <w:jc w:val="center"/>
        <w:rPr>
          <w:rFonts w:asciiTheme="minorHAnsi" w:hAnsiTheme="minorHAnsi"/>
          <w:b/>
          <w:sz w:val="18"/>
          <w:szCs w:val="18"/>
          <w:u w:val="single"/>
        </w:rPr>
      </w:pPr>
    </w:p>
    <w:p w14:paraId="0A353135" w14:textId="77777777" w:rsidR="00C15235" w:rsidRDefault="00C15235" w:rsidP="00C15235">
      <w:pPr>
        <w:tabs>
          <w:tab w:val="left" w:pos="1428"/>
        </w:tabs>
        <w:rPr>
          <w:rFonts w:asciiTheme="minorHAnsi" w:hAnsiTheme="minorHAnsi"/>
          <w:b/>
          <w:sz w:val="18"/>
          <w:szCs w:val="18"/>
          <w:u w:val="single"/>
        </w:rPr>
      </w:pPr>
      <w:r>
        <w:rPr>
          <w:rFonts w:asciiTheme="minorHAnsi" w:hAnsiTheme="minorHAnsi"/>
          <w:noProof/>
          <w:sz w:val="18"/>
          <w:szCs w:val="18"/>
        </w:rPr>
        <mc:AlternateContent>
          <mc:Choice Requires="wps">
            <w:drawing>
              <wp:inline distT="0" distB="0" distL="0" distR="0" wp14:anchorId="57455DB7" wp14:editId="1B290821">
                <wp:extent cx="2038350" cy="0"/>
                <wp:effectExtent l="0" t="0" r="0" b="0"/>
                <wp:docPr id="5" name="Straight Connector 5"/>
                <wp:cNvGraphicFramePr/>
                <a:graphic xmlns:a="http://schemas.openxmlformats.org/drawingml/2006/main">
                  <a:graphicData uri="http://schemas.microsoft.com/office/word/2010/wordprocessingShape">
                    <wps:wsp>
                      <wps:cNvCnPr/>
                      <wps:spPr>
                        <a:xfrm flipV="1">
                          <a:off x="0" y="0"/>
                          <a:ext cx="2038350" cy="0"/>
                        </a:xfrm>
                        <a:prstGeom prst="line">
                          <a:avLst/>
                        </a:prstGeom>
                        <a:noFill/>
                        <a:ln w="6350" cap="flat" cmpd="sng" algn="ctr">
                          <a:solidFill>
                            <a:srgbClr val="4472C4"/>
                          </a:solidFill>
                          <a:prstDash val="solid"/>
                          <a:miter lim="800000"/>
                        </a:ln>
                        <a:effectLst/>
                      </wps:spPr>
                      <wps:bodyPr/>
                    </wps:wsp>
                  </a:graphicData>
                </a:graphic>
              </wp:inline>
            </w:drawing>
          </mc:Choice>
          <mc:Fallback>
            <w:pict>
              <v:line w14:anchorId="0D3F8815" id="Straight Connector 5" o:spid="_x0000_s1026" style="flip:y;visibility:visible;mso-wrap-style:square;mso-left-percent:-10001;mso-top-percent:-10001;mso-position-horizontal:absolute;mso-position-horizontal-relative:char;mso-position-vertical:absolute;mso-position-vertical-relative:line;mso-left-percent:-10001;mso-top-percent:-10001" from="0,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" strokecolor="#4472c4" strokeweight=".5pt">
                <v:stroke joinstyle="miter"/>
                <w10:anchorlock/>
              </v:line>
            </w:pict>
          </mc:Fallback>
        </mc:AlternateContent>
      </w:r>
      <w:r>
        <w:rPr>
          <w:rFonts w:asciiTheme="minorHAnsi" w:hAnsiTheme="minorHAnsi"/>
          <w:sz w:val="18"/>
          <w:szCs w:val="18"/>
        </w:rPr>
        <w:t xml:space="preserv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w:t>
      </w:r>
      <w:r>
        <w:rPr>
          <w:rFonts w:asciiTheme="minorHAnsi" w:hAnsiTheme="minorHAnsi"/>
          <w:noProof/>
          <w:sz w:val="18"/>
          <w:szCs w:val="18"/>
        </w:rPr>
        <mc:AlternateContent>
          <mc:Choice Requires="wps">
            <w:drawing>
              <wp:inline distT="0" distB="0" distL="0" distR="0" wp14:anchorId="10299AE1" wp14:editId="272768C1">
                <wp:extent cx="2038350" cy="0"/>
                <wp:effectExtent l="0" t="0" r="0" b="0"/>
                <wp:docPr id="7" name="Straight Connector 7"/>
                <wp:cNvGraphicFramePr/>
                <a:graphic xmlns:a="http://schemas.openxmlformats.org/drawingml/2006/main">
                  <a:graphicData uri="http://schemas.microsoft.com/office/word/2010/wordprocessingShape">
                    <wps:wsp>
                      <wps:cNvCnPr/>
                      <wps:spPr>
                        <a:xfrm flipV="1">
                          <a:off x="0" y="0"/>
                          <a:ext cx="2038350" cy="0"/>
                        </a:xfrm>
                        <a:prstGeom prst="line">
                          <a:avLst/>
                        </a:prstGeom>
                        <a:noFill/>
                        <a:ln w="6350" cap="flat" cmpd="sng" algn="ctr">
                          <a:solidFill>
                            <a:srgbClr val="4472C4"/>
                          </a:solidFill>
                          <a:prstDash val="solid"/>
                          <a:miter lim="800000"/>
                        </a:ln>
                        <a:effectLst/>
                      </wps:spPr>
                      <wps:bodyPr/>
                    </wps:wsp>
                  </a:graphicData>
                </a:graphic>
              </wp:inline>
            </w:drawing>
          </mc:Choice>
          <mc:Fallback>
            <w:pict>
              <v:line w14:anchorId="08324A49" id="Straight Connector 7" o:spid="_x0000_s1026" style="flip:y;visibility:visible;mso-wrap-style:square;mso-left-percent:-10001;mso-top-percent:-10001;mso-position-horizontal:absolute;mso-position-horizontal-relative:char;mso-position-vertical:absolute;mso-position-vertical-relative:line;mso-left-percent:-10001;mso-top-percent:-10001" from="0,0" to="1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" strokecolor="#4472c4" strokeweight=".5pt">
                <v:stroke joinstyle="miter"/>
                <w10:anchorlock/>
              </v:line>
            </w:pict>
          </mc:Fallback>
        </mc:AlternateContent>
      </w:r>
    </w:p>
    <w:p w14:paraId="35AD61B2" w14:textId="77777777" w:rsidR="00FA2E33" w:rsidRPr="00C15235" w:rsidRDefault="00C15235" w:rsidP="00C15235">
      <w:pPr>
        <w:tabs>
          <w:tab w:val="left" w:pos="1428"/>
        </w:tabs>
        <w:rPr>
          <w:rFonts w:asciiTheme="minorHAnsi" w:hAnsiTheme="minorHAnsi"/>
          <w:sz w:val="18"/>
          <w:szCs w:val="18"/>
        </w:rPr>
      </w:pPr>
      <w:r>
        <w:rPr>
          <w:rFonts w:asciiTheme="minorHAnsi" w:hAnsiTheme="minorHAnsi"/>
          <w:sz w:val="18"/>
          <w:szCs w:val="18"/>
        </w:rPr>
        <w:t xml:space="preserve">Georgia TAPP Candidate’s Signature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t xml:space="preserve"> Date</w:t>
      </w:r>
    </w:p>
    <w:p w14:paraId="5789C048" w14:textId="77777777" w:rsidR="00C15235" w:rsidRDefault="00C15235" w:rsidP="00611931">
      <w:pPr>
        <w:pStyle w:val="Default"/>
        <w:shd w:val="clear" w:color="auto" w:fill="FFFFFF" w:themeFill="background1"/>
        <w:rPr>
          <w:rFonts w:ascii="Arial" w:hAnsi="Arial" w:cs="Arial"/>
          <w:b/>
          <w:sz w:val="20"/>
          <w:szCs w:val="20"/>
        </w:rPr>
      </w:pPr>
    </w:p>
    <w:p w14:paraId="5AA26318" w14:textId="77777777" w:rsidR="0047077C" w:rsidRDefault="0047077C" w:rsidP="0047077C">
      <w:pPr>
        <w:tabs>
          <w:tab w:val="left" w:pos="1428"/>
        </w:tabs>
        <w:jc w:val="center"/>
        <w:rPr>
          <w:rFonts w:asciiTheme="minorHAnsi" w:hAnsiTheme="minorHAnsi"/>
          <w:b/>
          <w:sz w:val="18"/>
          <w:szCs w:val="18"/>
        </w:rPr>
      </w:pPr>
    </w:p>
    <w:p w14:paraId="22C080DD" w14:textId="77777777" w:rsidR="00BD497D" w:rsidRDefault="0047077C" w:rsidP="00BD497D">
      <w:pPr>
        <w:tabs>
          <w:tab w:val="left" w:pos="1428"/>
        </w:tabs>
        <w:jc w:val="center"/>
        <w:rPr>
          <w:rFonts w:asciiTheme="minorHAnsi" w:hAnsiTheme="minorHAnsi"/>
          <w:b/>
          <w:color w:val="44546A" w:themeColor="text2"/>
          <w:sz w:val="18"/>
          <w:szCs w:val="18"/>
        </w:rPr>
      </w:pPr>
      <w:r w:rsidRPr="00BD497D">
        <w:rPr>
          <w:rFonts w:asciiTheme="minorHAnsi" w:hAnsiTheme="minorHAnsi"/>
          <w:b/>
          <w:sz w:val="18"/>
          <w:szCs w:val="18"/>
          <w:u w:val="single"/>
        </w:rPr>
        <w:t>Email</w:t>
      </w:r>
      <w:r w:rsidR="00BD497D" w:rsidRPr="00BD497D">
        <w:rPr>
          <w:rFonts w:asciiTheme="minorHAnsi" w:hAnsiTheme="minorHAnsi"/>
          <w:b/>
          <w:sz w:val="18"/>
          <w:szCs w:val="18"/>
          <w:u w:val="single"/>
        </w:rPr>
        <w:t xml:space="preserve"> to</w:t>
      </w:r>
      <w:r w:rsidRPr="00BD497D">
        <w:rPr>
          <w:rFonts w:asciiTheme="minorHAnsi" w:hAnsiTheme="minorHAnsi"/>
          <w:b/>
          <w:sz w:val="18"/>
          <w:szCs w:val="18"/>
        </w:rPr>
        <w:t xml:space="preserve"> </w:t>
      </w:r>
      <w:hyperlink r:id="rId7" w:history="1">
        <w:r w:rsidRPr="00BD497D">
          <w:rPr>
            <w:rStyle w:val="Hyperlink"/>
            <w:rFonts w:asciiTheme="minorHAnsi" w:hAnsiTheme="minorHAnsi"/>
            <w:b/>
            <w:color w:val="0568CB"/>
            <w:sz w:val="18"/>
            <w:szCs w:val="18"/>
          </w:rPr>
          <w:t>carolyn.whitaker@oconeeresa.org</w:t>
        </w:r>
      </w:hyperlink>
      <w:r w:rsidRPr="00BD497D">
        <w:rPr>
          <w:rFonts w:asciiTheme="minorHAnsi" w:hAnsiTheme="minorHAnsi"/>
          <w:b/>
          <w:color w:val="44546A" w:themeColor="text2"/>
          <w:sz w:val="18"/>
          <w:szCs w:val="18"/>
        </w:rPr>
        <w:t xml:space="preserve">  </w:t>
      </w:r>
      <w:r w:rsidR="00BD497D" w:rsidRPr="00BD497D">
        <w:rPr>
          <w:rFonts w:asciiTheme="minorHAnsi" w:hAnsiTheme="minorHAnsi"/>
          <w:b/>
          <w:color w:val="000000" w:themeColor="text1"/>
          <w:sz w:val="18"/>
          <w:szCs w:val="18"/>
        </w:rPr>
        <w:t>or</w:t>
      </w:r>
    </w:p>
    <w:p w14:paraId="4E1C5C66" w14:textId="77777777" w:rsidR="00BD497D" w:rsidRPr="00BD497D" w:rsidRDefault="00BD497D" w:rsidP="00BD497D">
      <w:pPr>
        <w:tabs>
          <w:tab w:val="left" w:pos="1428"/>
        </w:tabs>
        <w:jc w:val="center"/>
        <w:rPr>
          <w:rFonts w:asciiTheme="minorHAnsi" w:hAnsiTheme="minorHAnsi"/>
          <w:b/>
          <w:color w:val="000000" w:themeColor="text1"/>
          <w:sz w:val="18"/>
          <w:szCs w:val="18"/>
        </w:rPr>
      </w:pPr>
      <w:r w:rsidRPr="00BD497D">
        <w:rPr>
          <w:rFonts w:asciiTheme="minorHAnsi" w:hAnsiTheme="minorHAnsi"/>
          <w:b/>
          <w:color w:val="000000" w:themeColor="text1"/>
          <w:sz w:val="18"/>
          <w:szCs w:val="18"/>
          <w:u w:val="single"/>
        </w:rPr>
        <w:t>Mail to</w:t>
      </w:r>
      <w:r>
        <w:rPr>
          <w:rFonts w:asciiTheme="minorHAnsi" w:hAnsiTheme="minorHAnsi"/>
          <w:b/>
          <w:color w:val="000000" w:themeColor="text1"/>
          <w:sz w:val="18"/>
          <w:szCs w:val="18"/>
        </w:rPr>
        <w:t>:</w:t>
      </w:r>
    </w:p>
    <w:p w14:paraId="3111A526" w14:textId="77777777" w:rsidR="0047077C" w:rsidRPr="007E72B2" w:rsidRDefault="0047077C" w:rsidP="0047077C">
      <w:pPr>
        <w:tabs>
          <w:tab w:val="left" w:pos="1428"/>
        </w:tabs>
        <w:jc w:val="center"/>
        <w:rPr>
          <w:rFonts w:asciiTheme="minorHAnsi" w:hAnsiTheme="minorHAnsi"/>
          <w:b/>
          <w:sz w:val="18"/>
          <w:szCs w:val="18"/>
        </w:rPr>
      </w:pPr>
      <w:r w:rsidRPr="007E72B2">
        <w:rPr>
          <w:rFonts w:asciiTheme="minorHAnsi" w:hAnsiTheme="minorHAnsi"/>
          <w:b/>
          <w:sz w:val="18"/>
          <w:szCs w:val="18"/>
        </w:rPr>
        <w:t>Oconee RESA</w:t>
      </w:r>
      <w:r w:rsidRPr="007E72B2">
        <w:rPr>
          <w:rFonts w:asciiTheme="minorHAnsi" w:hAnsiTheme="minorHAnsi"/>
          <w:b/>
          <w:sz w:val="18"/>
          <w:szCs w:val="18"/>
        </w:rPr>
        <w:br/>
        <w:t>GATAPP Admissions Office</w:t>
      </w:r>
      <w:r w:rsidRPr="007E72B2">
        <w:rPr>
          <w:rFonts w:asciiTheme="minorHAnsi" w:hAnsiTheme="minorHAnsi"/>
          <w:b/>
          <w:sz w:val="18"/>
          <w:szCs w:val="18"/>
        </w:rPr>
        <w:br/>
        <w:t>206 South Main Street</w:t>
      </w:r>
      <w:r w:rsidRPr="007E72B2">
        <w:rPr>
          <w:rFonts w:asciiTheme="minorHAnsi" w:hAnsiTheme="minorHAnsi"/>
          <w:b/>
          <w:sz w:val="18"/>
          <w:szCs w:val="18"/>
        </w:rPr>
        <w:br/>
        <w:t>Tennille, Georgia 31089</w:t>
      </w:r>
    </w:p>
    <w:p w14:paraId="0CF97275" w14:textId="77777777" w:rsidR="00D82AAB" w:rsidRPr="00D82AAB" w:rsidRDefault="00D82AAB" w:rsidP="00D82AAB">
      <w:pPr>
        <w:rPr>
          <w:sz w:val="18"/>
          <w:szCs w:val="18"/>
        </w:rPr>
      </w:pPr>
    </w:p>
    <w:sectPr w:rsidR="00D82AAB" w:rsidRPr="00D82AAB" w:rsidSect="00CE26C8">
      <w:headerReference w:type="default" r:id="rId8"/>
      <w:footerReference w:type="default" r:id="rId9"/>
      <w:pgSz w:w="12240" w:h="15840"/>
      <w:pgMar w:top="245" w:right="1440" w:bottom="245"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DEE3D" w14:textId="77777777" w:rsidR="00D76289" w:rsidRDefault="00D76289" w:rsidP="00FA2E33">
      <w:pPr>
        <w:spacing w:line="240" w:lineRule="auto"/>
      </w:pPr>
      <w:r>
        <w:separator/>
      </w:r>
    </w:p>
  </w:endnote>
  <w:endnote w:type="continuationSeparator" w:id="0">
    <w:p w14:paraId="20A35A16" w14:textId="77777777" w:rsidR="00D76289" w:rsidRDefault="00D76289" w:rsidP="00FA2E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942977"/>
      <w:docPartObj>
        <w:docPartGallery w:val="Page Numbers (Bottom of Page)"/>
        <w:docPartUnique/>
      </w:docPartObj>
    </w:sdtPr>
    <w:sdtEndPr>
      <w:rPr>
        <w:noProof/>
      </w:rPr>
    </w:sdtEndPr>
    <w:sdtContent>
      <w:p w14:paraId="31868A36" w14:textId="77777777" w:rsidR="00FA2E33" w:rsidRDefault="00FA2E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710154" w14:textId="77777777" w:rsidR="00FA2E33" w:rsidRDefault="00FA2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D539" w14:textId="77777777" w:rsidR="00D76289" w:rsidRDefault="00D76289" w:rsidP="00FA2E33">
      <w:pPr>
        <w:spacing w:line="240" w:lineRule="auto"/>
      </w:pPr>
      <w:r>
        <w:separator/>
      </w:r>
    </w:p>
  </w:footnote>
  <w:footnote w:type="continuationSeparator" w:id="0">
    <w:p w14:paraId="75BE345A" w14:textId="77777777" w:rsidR="00D76289" w:rsidRDefault="00D76289" w:rsidP="00FA2E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5C29" w14:textId="77777777" w:rsidR="00BA42C9" w:rsidRPr="00321A7A" w:rsidRDefault="00BA42C9" w:rsidP="00BA42C9">
    <w:pPr>
      <w:tabs>
        <w:tab w:val="left" w:pos="1428"/>
      </w:tabs>
      <w:jc w:val="center"/>
      <w:rPr>
        <w:rFonts w:asciiTheme="minorHAnsi" w:hAnsiTheme="minorHAnsi" w:cstheme="minorHAnsi"/>
        <w:b/>
        <w:sz w:val="20"/>
        <w:szCs w:val="20"/>
        <w:u w:val="single"/>
      </w:rPr>
    </w:pPr>
    <w:r w:rsidRPr="00321A7A">
      <w:rPr>
        <w:rFonts w:asciiTheme="minorHAnsi" w:hAnsiTheme="minorHAnsi" w:cstheme="minorHAnsi"/>
        <w:b/>
        <w:sz w:val="20"/>
        <w:szCs w:val="20"/>
      </w:rPr>
      <w:t>Appendix C</w:t>
    </w:r>
  </w:p>
  <w:p w14:paraId="2F3E6198" w14:textId="77777777" w:rsidR="00BA42C9" w:rsidRPr="00321A7A" w:rsidRDefault="00BA42C9" w:rsidP="00BA42C9">
    <w:pPr>
      <w:pStyle w:val="Header"/>
      <w:jc w:val="center"/>
      <w:rPr>
        <w:rFonts w:asciiTheme="minorHAnsi" w:hAnsiTheme="minorHAnsi" w:cstheme="minorHAnsi"/>
        <w:b/>
        <w:sz w:val="20"/>
        <w:szCs w:val="20"/>
      </w:rPr>
    </w:pPr>
    <w:r w:rsidRPr="00321A7A">
      <w:rPr>
        <w:rFonts w:asciiTheme="minorHAnsi" w:hAnsiTheme="minorHAnsi" w:cstheme="minorHAnsi"/>
        <w:b/>
        <w:sz w:val="20"/>
        <w:szCs w:val="20"/>
      </w:rPr>
      <w:t>Oconee RESA</w:t>
    </w:r>
  </w:p>
  <w:p w14:paraId="0732CFC0" w14:textId="77777777" w:rsidR="00BA42C9" w:rsidRPr="00321A7A" w:rsidRDefault="00BA42C9" w:rsidP="00BA42C9">
    <w:pPr>
      <w:pStyle w:val="Header"/>
      <w:jc w:val="center"/>
      <w:rPr>
        <w:rFonts w:asciiTheme="minorHAnsi" w:hAnsiTheme="minorHAnsi" w:cstheme="minorHAnsi"/>
        <w:sz w:val="20"/>
        <w:szCs w:val="20"/>
      </w:rPr>
    </w:pPr>
    <w:r w:rsidRPr="00321A7A">
      <w:rPr>
        <w:rFonts w:asciiTheme="minorHAnsi" w:hAnsiTheme="minorHAnsi" w:cstheme="minorHAnsi"/>
        <w:sz w:val="20"/>
        <w:szCs w:val="20"/>
      </w:rPr>
      <w:t xml:space="preserve">Georgia </w:t>
    </w:r>
    <w:r w:rsidRPr="00321A7A">
      <w:rPr>
        <w:rFonts w:asciiTheme="minorHAnsi" w:hAnsiTheme="minorHAnsi" w:cstheme="minorHAnsi"/>
        <w:b/>
        <w:color w:val="FF0000"/>
        <w:sz w:val="20"/>
        <w:szCs w:val="20"/>
      </w:rPr>
      <w:t>T</w:t>
    </w:r>
    <w:r w:rsidRPr="00321A7A">
      <w:rPr>
        <w:rFonts w:asciiTheme="minorHAnsi" w:hAnsiTheme="minorHAnsi" w:cstheme="minorHAnsi"/>
        <w:sz w:val="20"/>
        <w:szCs w:val="20"/>
      </w:rPr>
      <w:t xml:space="preserve">eacher </w:t>
    </w:r>
    <w:r w:rsidRPr="00321A7A">
      <w:rPr>
        <w:rFonts w:asciiTheme="minorHAnsi" w:hAnsiTheme="minorHAnsi" w:cstheme="minorHAnsi"/>
        <w:b/>
        <w:color w:val="FF0000"/>
        <w:sz w:val="20"/>
        <w:szCs w:val="20"/>
      </w:rPr>
      <w:t>A</w:t>
    </w:r>
    <w:r w:rsidRPr="00321A7A">
      <w:rPr>
        <w:rFonts w:asciiTheme="minorHAnsi" w:hAnsiTheme="minorHAnsi" w:cstheme="minorHAnsi"/>
        <w:sz w:val="20"/>
        <w:szCs w:val="20"/>
      </w:rPr>
      <w:t xml:space="preserve">cademy for </w:t>
    </w:r>
    <w:r w:rsidRPr="00321A7A">
      <w:rPr>
        <w:rFonts w:asciiTheme="minorHAnsi" w:hAnsiTheme="minorHAnsi" w:cstheme="minorHAnsi"/>
        <w:b/>
        <w:color w:val="FF0000"/>
        <w:sz w:val="20"/>
        <w:szCs w:val="20"/>
      </w:rPr>
      <w:t>P</w:t>
    </w:r>
    <w:r w:rsidRPr="00321A7A">
      <w:rPr>
        <w:rFonts w:asciiTheme="minorHAnsi" w:hAnsiTheme="minorHAnsi" w:cstheme="minorHAnsi"/>
        <w:sz w:val="20"/>
        <w:szCs w:val="20"/>
      </w:rPr>
      <w:t xml:space="preserve">reparation and </w:t>
    </w:r>
    <w:r w:rsidRPr="00321A7A">
      <w:rPr>
        <w:rFonts w:asciiTheme="minorHAnsi" w:hAnsiTheme="minorHAnsi" w:cstheme="minorHAnsi"/>
        <w:b/>
        <w:color w:val="FF0000"/>
        <w:sz w:val="20"/>
        <w:szCs w:val="20"/>
      </w:rPr>
      <w:t>P</w:t>
    </w:r>
    <w:r w:rsidRPr="00321A7A">
      <w:rPr>
        <w:rFonts w:asciiTheme="minorHAnsi" w:hAnsiTheme="minorHAnsi" w:cstheme="minorHAnsi"/>
        <w:sz w:val="20"/>
        <w:szCs w:val="20"/>
      </w:rPr>
      <w:t>edagogy</w:t>
    </w:r>
  </w:p>
  <w:p w14:paraId="4358AFD3" w14:textId="77777777" w:rsidR="00BA42C9" w:rsidRPr="00321A7A" w:rsidRDefault="00BA42C9" w:rsidP="00BA42C9">
    <w:pPr>
      <w:jc w:val="center"/>
      <w:rPr>
        <w:rFonts w:asciiTheme="minorHAnsi" w:hAnsiTheme="minorHAnsi" w:cstheme="minorHAnsi"/>
        <w:sz w:val="20"/>
        <w:szCs w:val="20"/>
      </w:rPr>
    </w:pPr>
    <w:r w:rsidRPr="00321A7A">
      <w:rPr>
        <w:rFonts w:asciiTheme="minorHAnsi" w:hAnsiTheme="minorHAnsi" w:cstheme="minorHAnsi"/>
        <w:sz w:val="20"/>
        <w:szCs w:val="20"/>
      </w:rPr>
      <w:t>District Level Data, Assurances, and Payment Application</w:t>
    </w:r>
  </w:p>
  <w:p w14:paraId="3C5DF889" w14:textId="3A68747B" w:rsidR="00BA42C9" w:rsidRPr="00C02732" w:rsidRDefault="00BA42C9" w:rsidP="0069344D">
    <w:pPr>
      <w:rPr>
        <w:rFonts w:asciiTheme="minorHAnsi" w:hAnsiTheme="minorHAnsi" w:cstheme="minorHAnsi"/>
        <w:color w:val="000000" w:themeColor="text1"/>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F6E"/>
    <w:rsid w:val="000250F0"/>
    <w:rsid w:val="00055709"/>
    <w:rsid w:val="00183338"/>
    <w:rsid w:val="001F6EC1"/>
    <w:rsid w:val="00201BB0"/>
    <w:rsid w:val="002F70B3"/>
    <w:rsid w:val="00321A7A"/>
    <w:rsid w:val="003652BC"/>
    <w:rsid w:val="003C2C6B"/>
    <w:rsid w:val="004128A9"/>
    <w:rsid w:val="0047077C"/>
    <w:rsid w:val="00480B20"/>
    <w:rsid w:val="004A7B91"/>
    <w:rsid w:val="00585B24"/>
    <w:rsid w:val="00591F1C"/>
    <w:rsid w:val="005F2E1F"/>
    <w:rsid w:val="00611931"/>
    <w:rsid w:val="006914CF"/>
    <w:rsid w:val="0069344D"/>
    <w:rsid w:val="006A762C"/>
    <w:rsid w:val="007C2AC1"/>
    <w:rsid w:val="007D15DC"/>
    <w:rsid w:val="007E6AAC"/>
    <w:rsid w:val="008C7D08"/>
    <w:rsid w:val="008F66D0"/>
    <w:rsid w:val="00936F17"/>
    <w:rsid w:val="00937585"/>
    <w:rsid w:val="009700E0"/>
    <w:rsid w:val="009A3550"/>
    <w:rsid w:val="009D731B"/>
    <w:rsid w:val="009E0FAA"/>
    <w:rsid w:val="009E2F6E"/>
    <w:rsid w:val="009E30AD"/>
    <w:rsid w:val="00A06160"/>
    <w:rsid w:val="00A32322"/>
    <w:rsid w:val="00A42C17"/>
    <w:rsid w:val="00A464E1"/>
    <w:rsid w:val="00A74C57"/>
    <w:rsid w:val="00B26D1A"/>
    <w:rsid w:val="00BA42C9"/>
    <w:rsid w:val="00BC168F"/>
    <w:rsid w:val="00BD497D"/>
    <w:rsid w:val="00BE1B89"/>
    <w:rsid w:val="00C02732"/>
    <w:rsid w:val="00C124A9"/>
    <w:rsid w:val="00C15235"/>
    <w:rsid w:val="00C82306"/>
    <w:rsid w:val="00CE26C8"/>
    <w:rsid w:val="00D76289"/>
    <w:rsid w:val="00D82AAB"/>
    <w:rsid w:val="00D8364D"/>
    <w:rsid w:val="00D87509"/>
    <w:rsid w:val="00DA42CA"/>
    <w:rsid w:val="00DB378C"/>
    <w:rsid w:val="00DC01EB"/>
    <w:rsid w:val="00DE0AD7"/>
    <w:rsid w:val="00DF2974"/>
    <w:rsid w:val="00E10F93"/>
    <w:rsid w:val="00E46941"/>
    <w:rsid w:val="00E73F56"/>
    <w:rsid w:val="00E74CD2"/>
    <w:rsid w:val="00E76406"/>
    <w:rsid w:val="00E877BB"/>
    <w:rsid w:val="00F00124"/>
    <w:rsid w:val="00F51D23"/>
    <w:rsid w:val="00FA2E33"/>
    <w:rsid w:val="00FC5599"/>
    <w:rsid w:val="00FC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ACE23"/>
  <w15:chartTrackingRefBased/>
  <w15:docId w15:val="{B8A2C034-FAFF-42DB-BCEF-AFDE851E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8C"/>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B378C"/>
    <w:pPr>
      <w:spacing w:after="0" w:line="276" w:lineRule="auto"/>
    </w:pPr>
    <w:rPr>
      <w:rFonts w:ascii="Arial" w:eastAsia="Arial" w:hAnsi="Arial" w:cs="Arial"/>
      <w:color w:val="000000"/>
    </w:rPr>
  </w:style>
  <w:style w:type="character" w:styleId="Hyperlink">
    <w:name w:val="Hyperlink"/>
    <w:basedOn w:val="DefaultParagraphFont"/>
    <w:unhideWhenUsed/>
    <w:rsid w:val="00DB378C"/>
    <w:rPr>
      <w:color w:val="0563C1" w:themeColor="hyperlink"/>
      <w:u w:val="single"/>
    </w:rPr>
  </w:style>
  <w:style w:type="table" w:styleId="TableGrid">
    <w:name w:val="Table Grid"/>
    <w:basedOn w:val="TableNormal"/>
    <w:uiPriority w:val="39"/>
    <w:rsid w:val="00DB378C"/>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78C"/>
    <w:pPr>
      <w:tabs>
        <w:tab w:val="center" w:pos="4680"/>
        <w:tab w:val="right" w:pos="9360"/>
      </w:tabs>
      <w:spacing w:line="240" w:lineRule="auto"/>
    </w:pPr>
  </w:style>
  <w:style w:type="character" w:customStyle="1" w:styleId="HeaderChar">
    <w:name w:val="Header Char"/>
    <w:basedOn w:val="DefaultParagraphFont"/>
    <w:link w:val="Header"/>
    <w:uiPriority w:val="99"/>
    <w:rsid w:val="00DB378C"/>
    <w:rPr>
      <w:rFonts w:ascii="Arial" w:eastAsia="Arial" w:hAnsi="Arial" w:cs="Arial"/>
      <w:color w:val="000000"/>
    </w:rPr>
  </w:style>
  <w:style w:type="paragraph" w:customStyle="1" w:styleId="Default">
    <w:name w:val="Default"/>
    <w:rsid w:val="00D8750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875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509"/>
    <w:rPr>
      <w:rFonts w:ascii="Segoe UI" w:eastAsia="Arial" w:hAnsi="Segoe UI" w:cs="Segoe UI"/>
      <w:color w:val="000000"/>
      <w:sz w:val="18"/>
      <w:szCs w:val="18"/>
    </w:rPr>
  </w:style>
  <w:style w:type="character" w:styleId="PlaceholderText">
    <w:name w:val="Placeholder Text"/>
    <w:basedOn w:val="DefaultParagraphFont"/>
    <w:uiPriority w:val="99"/>
    <w:semiHidden/>
    <w:rsid w:val="00FC7789"/>
    <w:rPr>
      <w:color w:val="808080"/>
    </w:rPr>
  </w:style>
  <w:style w:type="paragraph" w:styleId="Footer">
    <w:name w:val="footer"/>
    <w:basedOn w:val="Normal"/>
    <w:link w:val="FooterChar"/>
    <w:uiPriority w:val="99"/>
    <w:unhideWhenUsed/>
    <w:rsid w:val="00FA2E33"/>
    <w:pPr>
      <w:tabs>
        <w:tab w:val="center" w:pos="4680"/>
        <w:tab w:val="right" w:pos="9360"/>
      </w:tabs>
      <w:spacing w:line="240" w:lineRule="auto"/>
    </w:pPr>
  </w:style>
  <w:style w:type="character" w:customStyle="1" w:styleId="FooterChar">
    <w:name w:val="Footer Char"/>
    <w:basedOn w:val="DefaultParagraphFont"/>
    <w:link w:val="Footer"/>
    <w:uiPriority w:val="99"/>
    <w:rsid w:val="00FA2E33"/>
    <w:rPr>
      <w:rFonts w:ascii="Arial" w:eastAsia="Arial" w:hAnsi="Arial" w:cs="Arial"/>
      <w:color w:val="000000"/>
    </w:rPr>
  </w:style>
  <w:style w:type="character" w:styleId="UnresolvedMention">
    <w:name w:val="Unresolved Mention"/>
    <w:basedOn w:val="DefaultParagraphFont"/>
    <w:uiPriority w:val="99"/>
    <w:semiHidden/>
    <w:unhideWhenUsed/>
    <w:rsid w:val="00E74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yn.whitaker@oconeeres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C22F-8AA8-4040-91EA-2FDEFA7D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dc:creator>
  <cp:keywords/>
  <dc:description/>
  <cp:lastModifiedBy>Carolyn Whitaker</cp:lastModifiedBy>
  <cp:revision>2</cp:revision>
  <cp:lastPrinted>2019-08-29T13:18:00Z</cp:lastPrinted>
  <dcterms:created xsi:type="dcterms:W3CDTF">2021-04-26T19:03:00Z</dcterms:created>
  <dcterms:modified xsi:type="dcterms:W3CDTF">2021-04-26T19:03:00Z</dcterms:modified>
</cp:coreProperties>
</file>